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EE342" w14:textId="0F1377FE" w:rsidR="009E2BB4" w:rsidRPr="00751587" w:rsidRDefault="00192987" w:rsidP="00431A68">
      <w:pPr>
        <w:spacing w:line="259" w:lineRule="auto"/>
        <w:ind w:right="545"/>
        <w:rPr>
          <w:rFonts w:ascii="Times New Roman" w:hAnsi="Times New Roman" w:cs="Times New Roman"/>
          <w:noProof/>
        </w:rPr>
      </w:pPr>
      <w:r w:rsidRPr="00751587">
        <w:rPr>
          <w:rFonts w:ascii="Times New Roman" w:hAnsi="Times New Roman" w:cs="Times New Roman"/>
          <w:noProof/>
        </w:rPr>
        <w:drawing>
          <wp:anchor distT="0" distB="0" distL="114300" distR="114300" simplePos="0" relativeHeight="251660294" behindDoc="0" locked="0" layoutInCell="1" allowOverlap="1" wp14:anchorId="755900D6" wp14:editId="0D7BE824">
            <wp:simplePos x="0" y="0"/>
            <wp:positionH relativeFrom="column">
              <wp:posOffset>4781550</wp:posOffset>
            </wp:positionH>
            <wp:positionV relativeFrom="paragraph">
              <wp:posOffset>147320</wp:posOffset>
            </wp:positionV>
            <wp:extent cx="840105" cy="717550"/>
            <wp:effectExtent l="0" t="0" r="0" b="6350"/>
            <wp:wrapSquare wrapText="bothSides"/>
            <wp:docPr id="312938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0105" cy="717550"/>
                    </a:xfrm>
                    <a:prstGeom prst="rect">
                      <a:avLst/>
                    </a:prstGeom>
                    <a:noFill/>
                    <a:ln>
                      <a:noFill/>
                    </a:ln>
                  </pic:spPr>
                </pic:pic>
              </a:graphicData>
            </a:graphic>
          </wp:anchor>
        </w:drawing>
      </w:r>
      <w:r w:rsidR="00914063" w:rsidRPr="00751587">
        <w:rPr>
          <w:rFonts w:ascii="Times New Roman" w:hAnsi="Times New Roman" w:cs="Times New Roman"/>
          <w:noProof/>
        </w:rPr>
        <w:t xml:space="preserve">    </w:t>
      </w:r>
      <w:r w:rsidR="009E2BB4" w:rsidRPr="00751587">
        <w:rPr>
          <w:rFonts w:ascii="Times New Roman" w:hAnsi="Times New Roman" w:cs="Times New Roman"/>
          <w:noProof/>
        </w:rPr>
        <w:t xml:space="preserve">     </w:t>
      </w:r>
      <w:r w:rsidR="006F6C85" w:rsidRPr="00751587">
        <w:rPr>
          <w:rFonts w:ascii="Times New Roman" w:hAnsi="Times New Roman" w:cs="Times New Roman"/>
          <w:noProof/>
        </w:rPr>
        <w:t xml:space="preserve">       </w:t>
      </w:r>
      <w:r w:rsidR="009E2BB4" w:rsidRPr="00751587">
        <w:rPr>
          <w:rFonts w:ascii="Times New Roman" w:hAnsi="Times New Roman" w:cs="Times New Roman"/>
          <w:noProof/>
        </w:rPr>
        <w:t xml:space="preserve">   </w:t>
      </w:r>
      <w:r w:rsidR="00431A68" w:rsidRPr="00751587">
        <w:rPr>
          <w:rFonts w:ascii="Times New Roman" w:hAnsi="Times New Roman" w:cs="Times New Roman"/>
          <w:noProof/>
        </w:rPr>
        <w:t xml:space="preserve">    </w:t>
      </w:r>
    </w:p>
    <w:p w14:paraId="4A3CA91D" w14:textId="3E25D8BA" w:rsidR="009E2BB4" w:rsidRPr="00751587" w:rsidRDefault="009E2BB4" w:rsidP="00AA75C0">
      <w:pPr>
        <w:spacing w:line="259" w:lineRule="auto"/>
        <w:ind w:left="-413"/>
        <w:rPr>
          <w:rFonts w:ascii="Times New Roman" w:hAnsi="Times New Roman" w:cs="Times New Roman"/>
          <w:noProof/>
        </w:rPr>
      </w:pPr>
    </w:p>
    <w:p w14:paraId="24C7CB18" w14:textId="72D88693" w:rsidR="009E2BB4" w:rsidRPr="00751587" w:rsidRDefault="00C91950" w:rsidP="00AA75C0">
      <w:pPr>
        <w:spacing w:line="259" w:lineRule="auto"/>
        <w:ind w:left="-413"/>
        <w:rPr>
          <w:rFonts w:ascii="Times New Roman" w:hAnsi="Times New Roman" w:cs="Times New Roman"/>
          <w:noProof/>
        </w:rPr>
      </w:pPr>
      <w:r w:rsidRPr="00751587">
        <w:rPr>
          <w:rFonts w:ascii="Times New Roman" w:hAnsi="Times New Roman" w:cs="Times New Roman"/>
          <w:noProof/>
        </w:rPr>
        <w:drawing>
          <wp:inline distT="0" distB="0" distL="0" distR="0" wp14:anchorId="77AF9934" wp14:editId="68E48FB7">
            <wp:extent cx="2443500" cy="411480"/>
            <wp:effectExtent l="0" t="0" r="0" b="7620"/>
            <wp:docPr id="1352656475" name="Picture 1" descr="A logo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656475" name="Picture 1" descr="A logo with blue and red text&#10;&#10;AI-generated content may be incorrect."/>
                    <pic:cNvPicPr/>
                  </pic:nvPicPr>
                  <pic:blipFill rotWithShape="1">
                    <a:blip r:embed="rId12" cstate="print">
                      <a:extLst>
                        <a:ext uri="{28A0092B-C50C-407E-A947-70E740481C1C}">
                          <a14:useLocalDpi xmlns:a14="http://schemas.microsoft.com/office/drawing/2010/main" val="0"/>
                        </a:ext>
                      </a:extLst>
                    </a:blip>
                    <a:srcRect t="14369" b="26767"/>
                    <a:stretch/>
                  </pic:blipFill>
                  <pic:spPr bwMode="auto">
                    <a:xfrm>
                      <a:off x="0" y="0"/>
                      <a:ext cx="2462212" cy="414631"/>
                    </a:xfrm>
                    <a:prstGeom prst="rect">
                      <a:avLst/>
                    </a:prstGeom>
                    <a:ln>
                      <a:noFill/>
                    </a:ln>
                    <a:extLst>
                      <a:ext uri="{53640926-AAD7-44D8-BBD7-CCE9431645EC}">
                        <a14:shadowObscured xmlns:a14="http://schemas.microsoft.com/office/drawing/2010/main"/>
                      </a:ext>
                    </a:extLst>
                  </pic:spPr>
                </pic:pic>
              </a:graphicData>
            </a:graphic>
          </wp:inline>
        </w:drawing>
      </w:r>
      <w:r w:rsidR="00192987" w:rsidRPr="00751587">
        <w:rPr>
          <w:rFonts w:ascii="Times New Roman" w:hAnsi="Times New Roman" w:cs="Times New Roman"/>
          <w:noProof/>
        </w:rPr>
        <w:drawing>
          <wp:anchor distT="0" distB="0" distL="114300" distR="114300" simplePos="0" relativeHeight="251661318" behindDoc="0" locked="0" layoutInCell="1" allowOverlap="1" wp14:anchorId="52E395D6" wp14:editId="3BE815B0">
            <wp:simplePos x="0" y="0"/>
            <wp:positionH relativeFrom="column">
              <wp:posOffset>114300</wp:posOffset>
            </wp:positionH>
            <wp:positionV relativeFrom="paragraph">
              <wp:posOffset>7620</wp:posOffset>
            </wp:positionV>
            <wp:extent cx="1788795" cy="42545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8795" cy="425450"/>
                    </a:xfrm>
                    <a:prstGeom prst="rect">
                      <a:avLst/>
                    </a:prstGeom>
                    <a:noFill/>
                    <a:ln>
                      <a:noFill/>
                    </a:ln>
                  </pic:spPr>
                </pic:pic>
              </a:graphicData>
            </a:graphic>
          </wp:anchor>
        </w:drawing>
      </w:r>
    </w:p>
    <w:p w14:paraId="37047549" w14:textId="703DA14D" w:rsidR="009E2BB4" w:rsidRPr="00751587" w:rsidRDefault="009E2BB4" w:rsidP="00AA75C0">
      <w:pPr>
        <w:spacing w:line="259" w:lineRule="auto"/>
        <w:ind w:left="-413"/>
        <w:rPr>
          <w:rFonts w:ascii="Times New Roman" w:hAnsi="Times New Roman" w:cs="Times New Roman"/>
          <w:noProof/>
        </w:rPr>
      </w:pPr>
    </w:p>
    <w:p w14:paraId="43ACEDCF" w14:textId="77777777" w:rsidR="009E2BB4" w:rsidRPr="00751587" w:rsidRDefault="009E2BB4" w:rsidP="00AA75C0">
      <w:pPr>
        <w:spacing w:line="259" w:lineRule="auto"/>
        <w:ind w:left="-413"/>
        <w:rPr>
          <w:rFonts w:ascii="Times New Roman" w:hAnsi="Times New Roman" w:cs="Times New Roman"/>
          <w:noProof/>
        </w:rPr>
      </w:pPr>
    </w:p>
    <w:p w14:paraId="7F54EF3F" w14:textId="0E281ED3" w:rsidR="00AA75C0" w:rsidRPr="00751587" w:rsidRDefault="00AA75C0" w:rsidP="00AA75C0">
      <w:pPr>
        <w:spacing w:line="259" w:lineRule="auto"/>
        <w:ind w:right="508"/>
        <w:jc w:val="right"/>
        <w:rPr>
          <w:rFonts w:ascii="Times New Roman" w:hAnsi="Times New Roman" w:cs="Times New Roman"/>
        </w:rPr>
      </w:pPr>
    </w:p>
    <w:p w14:paraId="04899A97" w14:textId="77777777" w:rsidR="00192987" w:rsidRPr="00751587" w:rsidRDefault="00192987" w:rsidP="00AA75C0">
      <w:pPr>
        <w:spacing w:line="259" w:lineRule="auto"/>
        <w:ind w:right="508"/>
        <w:jc w:val="right"/>
        <w:rPr>
          <w:rFonts w:ascii="Times New Roman" w:hAnsi="Times New Roman" w:cs="Times New Roman"/>
        </w:rPr>
      </w:pPr>
    </w:p>
    <w:p w14:paraId="2FAA7A78" w14:textId="24A83794" w:rsidR="00AA75C0" w:rsidRPr="00751587" w:rsidRDefault="00AA75C0" w:rsidP="00F93FD8">
      <w:pPr>
        <w:jc w:val="center"/>
        <w:rPr>
          <w:rFonts w:ascii="Times New Roman" w:hAnsi="Times New Roman" w:cs="Times New Roman"/>
          <w:b/>
          <w:bCs/>
          <w:sz w:val="28"/>
          <w:szCs w:val="28"/>
        </w:rPr>
      </w:pPr>
      <w:r w:rsidRPr="00751587">
        <w:rPr>
          <w:rFonts w:ascii="Times New Roman" w:hAnsi="Times New Roman" w:cs="Times New Roman"/>
          <w:b/>
          <w:bCs/>
          <w:sz w:val="28"/>
          <w:szCs w:val="28"/>
        </w:rPr>
        <w:t>REFERENCE NUMBER:  MDB/001/202</w:t>
      </w:r>
      <w:r w:rsidR="002C7C85" w:rsidRPr="00751587">
        <w:rPr>
          <w:rFonts w:ascii="Times New Roman" w:hAnsi="Times New Roman" w:cs="Times New Roman"/>
          <w:b/>
          <w:bCs/>
          <w:sz w:val="28"/>
          <w:szCs w:val="28"/>
        </w:rPr>
        <w:t>5</w:t>
      </w:r>
    </w:p>
    <w:p w14:paraId="3A291FDE" w14:textId="77777777" w:rsidR="00AA75C0" w:rsidRPr="00751587" w:rsidRDefault="00AA75C0" w:rsidP="00AA75C0">
      <w:pPr>
        <w:spacing w:after="206" w:line="259" w:lineRule="auto"/>
        <w:rPr>
          <w:rFonts w:ascii="Times New Roman" w:hAnsi="Times New Roman" w:cs="Times New Roman"/>
        </w:rPr>
      </w:pPr>
      <w:r w:rsidRPr="00751587">
        <w:rPr>
          <w:rFonts w:ascii="Times New Roman" w:eastAsia="Calibri" w:hAnsi="Times New Roman" w:cs="Times New Roman"/>
          <w:b/>
          <w:sz w:val="28"/>
        </w:rPr>
        <w:t xml:space="preserve"> </w:t>
      </w:r>
    </w:p>
    <w:p w14:paraId="2AA14B4F" w14:textId="77777777" w:rsidR="00431A68" w:rsidRPr="00751587" w:rsidRDefault="00431A68" w:rsidP="00AA75C0">
      <w:pPr>
        <w:spacing w:after="199" w:line="259" w:lineRule="auto"/>
        <w:ind w:right="471"/>
        <w:jc w:val="center"/>
        <w:rPr>
          <w:rFonts w:ascii="Times New Roman" w:eastAsia="Calibri" w:hAnsi="Times New Roman" w:cs="Times New Roman"/>
          <w:b/>
          <w:sz w:val="40"/>
        </w:rPr>
      </w:pPr>
    </w:p>
    <w:p w14:paraId="56B84C0F" w14:textId="34332F10" w:rsidR="00AA75C0" w:rsidRPr="00751587" w:rsidRDefault="00AA75C0" w:rsidP="00AA75C0">
      <w:pPr>
        <w:spacing w:after="199" w:line="259" w:lineRule="auto"/>
        <w:ind w:right="471"/>
        <w:jc w:val="center"/>
        <w:rPr>
          <w:rFonts w:ascii="Times New Roman" w:hAnsi="Times New Roman" w:cs="Times New Roman"/>
        </w:rPr>
      </w:pPr>
      <w:r w:rsidRPr="00751587">
        <w:rPr>
          <w:rFonts w:ascii="Times New Roman" w:eastAsia="Calibri" w:hAnsi="Times New Roman" w:cs="Times New Roman"/>
          <w:b/>
          <w:sz w:val="40"/>
        </w:rPr>
        <w:t xml:space="preserve"> </w:t>
      </w:r>
    </w:p>
    <w:p w14:paraId="774AAF11" w14:textId="3C511B5B" w:rsidR="00AA75C0" w:rsidRPr="00751587" w:rsidRDefault="00AA75C0" w:rsidP="00C91950">
      <w:pPr>
        <w:spacing w:after="339" w:line="250" w:lineRule="auto"/>
        <w:jc w:val="center"/>
        <w:rPr>
          <w:rFonts w:ascii="Times New Roman" w:eastAsia="Calibri" w:hAnsi="Times New Roman" w:cs="Times New Roman"/>
          <w:b/>
          <w:sz w:val="36"/>
          <w:szCs w:val="36"/>
        </w:rPr>
      </w:pPr>
      <w:r w:rsidRPr="00751587">
        <w:rPr>
          <w:rFonts w:ascii="Times New Roman" w:eastAsia="Calibri" w:hAnsi="Times New Roman" w:cs="Times New Roman"/>
          <w:b/>
          <w:sz w:val="36"/>
          <w:szCs w:val="36"/>
        </w:rPr>
        <w:t>CALL FOR SERVICE FOR THE IMPLEMENTATION</w:t>
      </w:r>
      <w:r w:rsidR="00C91950" w:rsidRPr="00751587">
        <w:rPr>
          <w:rFonts w:ascii="Times New Roman" w:eastAsia="Calibri" w:hAnsi="Times New Roman" w:cs="Times New Roman"/>
          <w:b/>
          <w:sz w:val="36"/>
          <w:szCs w:val="36"/>
        </w:rPr>
        <w:t xml:space="preserve"> </w:t>
      </w:r>
      <w:r w:rsidRPr="00751587">
        <w:rPr>
          <w:rFonts w:ascii="Times New Roman" w:eastAsia="Calibri" w:hAnsi="Times New Roman" w:cs="Times New Roman"/>
          <w:b/>
          <w:sz w:val="36"/>
          <w:szCs w:val="36"/>
        </w:rPr>
        <w:t xml:space="preserve">OF </w:t>
      </w:r>
      <w:r w:rsidR="000C1458" w:rsidRPr="00751587">
        <w:rPr>
          <w:rFonts w:ascii="Times New Roman" w:eastAsia="Calibri" w:hAnsi="Times New Roman" w:cs="Times New Roman"/>
          <w:b/>
          <w:sz w:val="36"/>
          <w:szCs w:val="36"/>
        </w:rPr>
        <w:t>THE FINANCIAL</w:t>
      </w:r>
      <w:r w:rsidRPr="00751587">
        <w:rPr>
          <w:rFonts w:ascii="Times New Roman" w:eastAsia="Calibri" w:hAnsi="Times New Roman" w:cs="Times New Roman"/>
          <w:b/>
          <w:sz w:val="36"/>
          <w:szCs w:val="36"/>
        </w:rPr>
        <w:t xml:space="preserve"> INSTRUMENT:</w:t>
      </w:r>
    </w:p>
    <w:p w14:paraId="072B144B" w14:textId="3B2950FC" w:rsidR="00AA75C0" w:rsidRPr="00751587" w:rsidRDefault="00431A68" w:rsidP="00431A68">
      <w:pPr>
        <w:spacing w:after="339" w:line="250" w:lineRule="auto"/>
        <w:ind w:left="643"/>
        <w:rPr>
          <w:rFonts w:ascii="Times New Roman" w:hAnsi="Times New Roman" w:cs="Times New Roman"/>
          <w:sz w:val="36"/>
          <w:szCs w:val="36"/>
        </w:rPr>
      </w:pPr>
      <w:r w:rsidRPr="00751587">
        <w:rPr>
          <w:rFonts w:ascii="Times New Roman" w:eastAsia="Calibri" w:hAnsi="Times New Roman" w:cs="Times New Roman"/>
          <w:b/>
          <w:sz w:val="36"/>
          <w:szCs w:val="36"/>
        </w:rPr>
        <w:t xml:space="preserve">                             </w:t>
      </w:r>
      <w:r w:rsidR="00462420" w:rsidRPr="00751587">
        <w:rPr>
          <w:rFonts w:ascii="Times New Roman" w:eastAsia="Calibri" w:hAnsi="Times New Roman" w:cs="Times New Roman"/>
          <w:b/>
          <w:sz w:val="36"/>
          <w:szCs w:val="36"/>
        </w:rPr>
        <w:t>StudentAssist</w:t>
      </w:r>
    </w:p>
    <w:p w14:paraId="1AB63121" w14:textId="77777777" w:rsidR="00AA75C0" w:rsidRPr="00751587" w:rsidRDefault="00AA75C0" w:rsidP="00AA75C0">
      <w:pPr>
        <w:spacing w:line="259" w:lineRule="auto"/>
        <w:ind w:right="471"/>
        <w:jc w:val="center"/>
        <w:rPr>
          <w:rFonts w:ascii="Times New Roman" w:hAnsi="Times New Roman" w:cs="Times New Roman"/>
        </w:rPr>
      </w:pPr>
      <w:r w:rsidRPr="00751587">
        <w:rPr>
          <w:rFonts w:ascii="Times New Roman" w:eastAsia="Calibri" w:hAnsi="Times New Roman" w:cs="Times New Roman"/>
          <w:b/>
          <w:sz w:val="40"/>
        </w:rPr>
        <w:t xml:space="preserve"> </w:t>
      </w:r>
    </w:p>
    <w:tbl>
      <w:tblPr>
        <w:tblStyle w:val="TableGrid0"/>
        <w:tblW w:w="9033" w:type="dxa"/>
        <w:tblInd w:w="-14" w:type="dxa"/>
        <w:tblCellMar>
          <w:right w:w="115" w:type="dxa"/>
        </w:tblCellMar>
        <w:tblLook w:val="04A0" w:firstRow="1" w:lastRow="0" w:firstColumn="1" w:lastColumn="0" w:noHBand="0" w:noVBand="1"/>
      </w:tblPr>
      <w:tblGrid>
        <w:gridCol w:w="3968"/>
        <w:gridCol w:w="2564"/>
        <w:gridCol w:w="2501"/>
      </w:tblGrid>
      <w:tr w:rsidR="00AA75C0" w:rsidRPr="00751587" w14:paraId="4BC36705" w14:textId="77777777" w:rsidTr="00AA75C0">
        <w:trPr>
          <w:trHeight w:val="951"/>
        </w:trPr>
        <w:tc>
          <w:tcPr>
            <w:tcW w:w="3968" w:type="dxa"/>
            <w:tcBorders>
              <w:top w:val="single" w:sz="4" w:space="0" w:color="000000"/>
              <w:left w:val="nil"/>
              <w:bottom w:val="single" w:sz="4" w:space="0" w:color="000000"/>
              <w:right w:val="nil"/>
            </w:tcBorders>
            <w:vAlign w:val="center"/>
          </w:tcPr>
          <w:p w14:paraId="5A877516" w14:textId="77777777" w:rsidR="00AA75C0" w:rsidRPr="00751587" w:rsidRDefault="00AA75C0" w:rsidP="00AA75C0">
            <w:pPr>
              <w:spacing w:line="259" w:lineRule="auto"/>
              <w:ind w:left="122"/>
              <w:rPr>
                <w:rFonts w:ascii="Times New Roman" w:hAnsi="Times New Roman" w:cs="Times New Roman"/>
                <w:sz w:val="28"/>
                <w:szCs w:val="28"/>
              </w:rPr>
            </w:pPr>
            <w:r w:rsidRPr="00751587">
              <w:rPr>
                <w:rFonts w:ascii="Times New Roman" w:hAnsi="Times New Roman" w:cs="Times New Roman"/>
                <w:sz w:val="28"/>
                <w:szCs w:val="28"/>
              </w:rPr>
              <w:t xml:space="preserve">Date Published: </w:t>
            </w:r>
          </w:p>
        </w:tc>
        <w:tc>
          <w:tcPr>
            <w:tcW w:w="2564" w:type="dxa"/>
            <w:tcBorders>
              <w:top w:val="single" w:sz="4" w:space="0" w:color="000000"/>
              <w:left w:val="nil"/>
              <w:bottom w:val="single" w:sz="4" w:space="0" w:color="000000"/>
              <w:right w:val="nil"/>
            </w:tcBorders>
            <w:vAlign w:val="center"/>
          </w:tcPr>
          <w:p w14:paraId="19A3AC61" w14:textId="3C529403" w:rsidR="00AA75C0" w:rsidRPr="00751587" w:rsidRDefault="00BD0B97" w:rsidP="00AA75C0">
            <w:pPr>
              <w:spacing w:line="259" w:lineRule="auto"/>
              <w:rPr>
                <w:rFonts w:ascii="Times New Roman" w:hAnsi="Times New Roman" w:cs="Times New Roman"/>
                <w:sz w:val="28"/>
                <w:szCs w:val="28"/>
              </w:rPr>
            </w:pPr>
            <w:r w:rsidRPr="00751587">
              <w:rPr>
                <w:rFonts w:ascii="Times New Roman" w:hAnsi="Times New Roman" w:cs="Times New Roman"/>
                <w:sz w:val="28"/>
                <w:szCs w:val="28"/>
              </w:rPr>
              <w:t>1</w:t>
            </w:r>
            <w:r w:rsidRPr="00751587">
              <w:rPr>
                <w:rFonts w:ascii="Times New Roman" w:hAnsi="Times New Roman" w:cs="Times New Roman"/>
                <w:sz w:val="28"/>
                <w:szCs w:val="28"/>
                <w:vertAlign w:val="superscript"/>
              </w:rPr>
              <w:t>st</w:t>
            </w:r>
            <w:r w:rsidRPr="00751587">
              <w:rPr>
                <w:rFonts w:ascii="Times New Roman" w:hAnsi="Times New Roman" w:cs="Times New Roman"/>
                <w:sz w:val="28"/>
                <w:szCs w:val="28"/>
              </w:rPr>
              <w:t xml:space="preserve"> of August</w:t>
            </w:r>
            <w:r w:rsidR="002C7C85" w:rsidRPr="00751587">
              <w:rPr>
                <w:rFonts w:ascii="Times New Roman" w:hAnsi="Times New Roman" w:cs="Times New Roman"/>
                <w:sz w:val="28"/>
                <w:szCs w:val="28"/>
              </w:rPr>
              <w:t xml:space="preserve"> 2025</w:t>
            </w:r>
            <w:r w:rsidR="00AA75C0" w:rsidRPr="00751587">
              <w:rPr>
                <w:rFonts w:ascii="Times New Roman" w:eastAsia="Calibri" w:hAnsi="Times New Roman" w:cs="Times New Roman"/>
                <w:b/>
                <w:sz w:val="28"/>
                <w:szCs w:val="28"/>
              </w:rPr>
              <w:t xml:space="preserve"> </w:t>
            </w:r>
            <w:r w:rsidR="00AA75C0" w:rsidRPr="00751587">
              <w:rPr>
                <w:rFonts w:ascii="Times New Roman" w:hAnsi="Times New Roman" w:cs="Times New Roman"/>
                <w:sz w:val="28"/>
                <w:szCs w:val="28"/>
              </w:rPr>
              <w:t xml:space="preserve"> </w:t>
            </w:r>
          </w:p>
        </w:tc>
        <w:tc>
          <w:tcPr>
            <w:tcW w:w="2501" w:type="dxa"/>
            <w:tcBorders>
              <w:top w:val="single" w:sz="4" w:space="0" w:color="000000"/>
              <w:left w:val="nil"/>
              <w:bottom w:val="single" w:sz="4" w:space="0" w:color="000000"/>
              <w:right w:val="nil"/>
            </w:tcBorders>
            <w:vAlign w:val="center"/>
          </w:tcPr>
          <w:p w14:paraId="3718C17B" w14:textId="6250550D" w:rsidR="00AA75C0" w:rsidRPr="00751587" w:rsidRDefault="00AA75C0" w:rsidP="00AA75C0">
            <w:pPr>
              <w:spacing w:line="259" w:lineRule="auto"/>
              <w:rPr>
                <w:rFonts w:ascii="Times New Roman" w:hAnsi="Times New Roman" w:cs="Times New Roman"/>
                <w:sz w:val="28"/>
                <w:szCs w:val="28"/>
              </w:rPr>
            </w:pPr>
            <w:r w:rsidRPr="00751587">
              <w:rPr>
                <w:rFonts w:ascii="Times New Roman" w:hAnsi="Times New Roman" w:cs="Times New Roman"/>
                <w:sz w:val="28"/>
                <w:szCs w:val="28"/>
              </w:rPr>
              <w:t>at 1</w:t>
            </w:r>
            <w:r w:rsidR="006064E5" w:rsidRPr="00751587">
              <w:rPr>
                <w:rFonts w:ascii="Times New Roman" w:hAnsi="Times New Roman" w:cs="Times New Roman"/>
                <w:sz w:val="28"/>
                <w:szCs w:val="28"/>
              </w:rPr>
              <w:t>6</w:t>
            </w:r>
            <w:r w:rsidRPr="00751587">
              <w:rPr>
                <w:rFonts w:ascii="Times New Roman" w:hAnsi="Times New Roman" w:cs="Times New Roman"/>
                <w:sz w:val="28"/>
                <w:szCs w:val="28"/>
              </w:rPr>
              <w:t xml:space="preserve">.00 p.m. CET </w:t>
            </w:r>
          </w:p>
        </w:tc>
      </w:tr>
      <w:tr w:rsidR="00AA75C0" w:rsidRPr="00751587" w14:paraId="2103EE7A" w14:textId="77777777" w:rsidTr="00AA75C0">
        <w:trPr>
          <w:trHeight w:val="953"/>
        </w:trPr>
        <w:tc>
          <w:tcPr>
            <w:tcW w:w="3968" w:type="dxa"/>
            <w:tcBorders>
              <w:top w:val="single" w:sz="4" w:space="0" w:color="000000"/>
              <w:left w:val="nil"/>
              <w:bottom w:val="single" w:sz="4" w:space="0" w:color="000000"/>
              <w:right w:val="nil"/>
            </w:tcBorders>
            <w:vAlign w:val="center"/>
          </w:tcPr>
          <w:p w14:paraId="225414C4" w14:textId="77777777" w:rsidR="00AA75C0" w:rsidRPr="00751587" w:rsidRDefault="00AA75C0" w:rsidP="00AA75C0">
            <w:pPr>
              <w:spacing w:line="259" w:lineRule="auto"/>
              <w:ind w:left="122"/>
              <w:rPr>
                <w:rFonts w:ascii="Times New Roman" w:hAnsi="Times New Roman" w:cs="Times New Roman"/>
                <w:sz w:val="28"/>
                <w:szCs w:val="28"/>
              </w:rPr>
            </w:pPr>
            <w:r w:rsidRPr="00751587">
              <w:rPr>
                <w:rFonts w:ascii="Times New Roman" w:hAnsi="Times New Roman" w:cs="Times New Roman"/>
                <w:sz w:val="28"/>
                <w:szCs w:val="28"/>
              </w:rPr>
              <w:t xml:space="preserve">Deadline for Submission: </w:t>
            </w:r>
          </w:p>
        </w:tc>
        <w:tc>
          <w:tcPr>
            <w:tcW w:w="2564" w:type="dxa"/>
            <w:tcBorders>
              <w:top w:val="single" w:sz="4" w:space="0" w:color="000000"/>
              <w:left w:val="nil"/>
              <w:bottom w:val="single" w:sz="4" w:space="0" w:color="000000"/>
              <w:right w:val="nil"/>
            </w:tcBorders>
            <w:vAlign w:val="center"/>
          </w:tcPr>
          <w:p w14:paraId="0EAD76E7" w14:textId="35265E7C" w:rsidR="00AA75C0" w:rsidRPr="00751587" w:rsidRDefault="000C1458" w:rsidP="00DD0296">
            <w:pPr>
              <w:spacing w:line="259" w:lineRule="auto"/>
              <w:rPr>
                <w:rFonts w:ascii="Times New Roman" w:hAnsi="Times New Roman" w:cs="Times New Roman"/>
                <w:sz w:val="28"/>
                <w:szCs w:val="28"/>
              </w:rPr>
            </w:pPr>
            <w:r w:rsidRPr="00751587">
              <w:rPr>
                <w:rFonts w:ascii="Times New Roman" w:hAnsi="Times New Roman" w:cs="Times New Roman"/>
                <w:sz w:val="28"/>
                <w:szCs w:val="28"/>
              </w:rPr>
              <w:t>1</w:t>
            </w:r>
            <w:r w:rsidR="00BD0B97" w:rsidRPr="00751587">
              <w:rPr>
                <w:rFonts w:ascii="Times New Roman" w:hAnsi="Times New Roman" w:cs="Times New Roman"/>
                <w:sz w:val="28"/>
                <w:szCs w:val="28"/>
              </w:rPr>
              <w:t>5</w:t>
            </w:r>
            <w:r w:rsidR="00BD0B97" w:rsidRPr="00751587">
              <w:rPr>
                <w:rFonts w:ascii="Times New Roman" w:hAnsi="Times New Roman" w:cs="Times New Roman"/>
                <w:sz w:val="28"/>
                <w:szCs w:val="28"/>
                <w:vertAlign w:val="superscript"/>
              </w:rPr>
              <w:t>th</w:t>
            </w:r>
            <w:r w:rsidR="00BD0B97" w:rsidRPr="00751587">
              <w:rPr>
                <w:rFonts w:ascii="Times New Roman" w:hAnsi="Times New Roman" w:cs="Times New Roman"/>
                <w:sz w:val="28"/>
                <w:szCs w:val="28"/>
              </w:rPr>
              <w:t xml:space="preserve"> </w:t>
            </w:r>
            <w:r w:rsidRPr="00751587">
              <w:rPr>
                <w:rFonts w:ascii="Times New Roman" w:hAnsi="Times New Roman" w:cs="Times New Roman"/>
                <w:sz w:val="28"/>
                <w:szCs w:val="28"/>
              </w:rPr>
              <w:t>September</w:t>
            </w:r>
            <w:r w:rsidR="002C7C85" w:rsidRPr="00751587">
              <w:rPr>
                <w:rFonts w:ascii="Times New Roman" w:hAnsi="Times New Roman" w:cs="Times New Roman"/>
                <w:sz w:val="28"/>
                <w:szCs w:val="28"/>
              </w:rPr>
              <w:t xml:space="preserve"> 2025</w:t>
            </w:r>
          </w:p>
        </w:tc>
        <w:tc>
          <w:tcPr>
            <w:tcW w:w="2501" w:type="dxa"/>
            <w:tcBorders>
              <w:top w:val="single" w:sz="4" w:space="0" w:color="000000"/>
              <w:left w:val="nil"/>
              <w:bottom w:val="single" w:sz="4" w:space="0" w:color="000000"/>
              <w:right w:val="nil"/>
            </w:tcBorders>
            <w:vAlign w:val="center"/>
          </w:tcPr>
          <w:p w14:paraId="2FB72B46" w14:textId="0F7B3E02" w:rsidR="00AA75C0" w:rsidRPr="00751587" w:rsidRDefault="00AA75C0" w:rsidP="00AA75C0">
            <w:pPr>
              <w:spacing w:line="259" w:lineRule="auto"/>
              <w:rPr>
                <w:rFonts w:ascii="Times New Roman" w:hAnsi="Times New Roman" w:cs="Times New Roman"/>
                <w:sz w:val="28"/>
                <w:szCs w:val="28"/>
              </w:rPr>
            </w:pPr>
            <w:r w:rsidRPr="00751587">
              <w:rPr>
                <w:rFonts w:ascii="Times New Roman" w:hAnsi="Times New Roman" w:cs="Times New Roman"/>
                <w:sz w:val="28"/>
                <w:szCs w:val="28"/>
              </w:rPr>
              <w:t>at 1</w:t>
            </w:r>
            <w:r w:rsidR="006064E5" w:rsidRPr="00751587">
              <w:rPr>
                <w:rFonts w:ascii="Times New Roman" w:hAnsi="Times New Roman" w:cs="Times New Roman"/>
                <w:sz w:val="28"/>
                <w:szCs w:val="28"/>
              </w:rPr>
              <w:t>6</w:t>
            </w:r>
            <w:r w:rsidRPr="00751587">
              <w:rPr>
                <w:rFonts w:ascii="Times New Roman" w:hAnsi="Times New Roman" w:cs="Times New Roman"/>
                <w:sz w:val="28"/>
                <w:szCs w:val="28"/>
              </w:rPr>
              <w:t xml:space="preserve">.00 p.m. CET </w:t>
            </w:r>
          </w:p>
        </w:tc>
      </w:tr>
    </w:tbl>
    <w:p w14:paraId="73855DDB" w14:textId="47126533" w:rsidR="00AA75C0" w:rsidRPr="00751587" w:rsidRDefault="00AA75C0" w:rsidP="00AA75C0">
      <w:pPr>
        <w:spacing w:after="237" w:line="259" w:lineRule="auto"/>
        <w:ind w:right="511"/>
        <w:jc w:val="center"/>
        <w:rPr>
          <w:rFonts w:ascii="Times New Roman" w:hAnsi="Times New Roman" w:cs="Times New Roman"/>
        </w:rPr>
      </w:pPr>
    </w:p>
    <w:p w14:paraId="5E6EA1A7" w14:textId="77777777" w:rsidR="00AA75C0" w:rsidRPr="00751587" w:rsidRDefault="00AA75C0" w:rsidP="000C1458">
      <w:pPr>
        <w:spacing w:line="250" w:lineRule="auto"/>
        <w:ind w:hanging="76"/>
        <w:jc w:val="center"/>
        <w:rPr>
          <w:rFonts w:ascii="Times New Roman" w:hAnsi="Times New Roman" w:cs="Times New Roman"/>
        </w:rPr>
      </w:pPr>
      <w:r w:rsidRPr="00751587">
        <w:rPr>
          <w:rFonts w:ascii="Times New Roman" w:hAnsi="Times New Roman" w:cs="Times New Roman"/>
          <w:sz w:val="24"/>
        </w:rPr>
        <w:t xml:space="preserve">Clarifications shall be uploaded and will be available to view / download from </w:t>
      </w:r>
      <w:hyperlink r:id="rId14">
        <w:r w:rsidRPr="00751587">
          <w:rPr>
            <w:rFonts w:ascii="Times New Roman" w:eastAsia="Calibri" w:hAnsi="Times New Roman" w:cs="Times New Roman"/>
            <w:b/>
            <w:sz w:val="24"/>
          </w:rPr>
          <w:t>www.mdb.org.mt</w:t>
        </w:r>
      </w:hyperlink>
      <w:hyperlink r:id="rId15">
        <w:r w:rsidRPr="00751587">
          <w:rPr>
            <w:rFonts w:ascii="Times New Roman" w:eastAsia="Calibri" w:hAnsi="Times New Roman" w:cs="Times New Roman"/>
            <w:b/>
            <w:sz w:val="24"/>
          </w:rPr>
          <w:t xml:space="preserve"> </w:t>
        </w:r>
      </w:hyperlink>
    </w:p>
    <w:p w14:paraId="20EAA481" w14:textId="5132D1DB" w:rsidR="00431A68" w:rsidRPr="00751587" w:rsidRDefault="00AA75C0" w:rsidP="006064E5">
      <w:pPr>
        <w:spacing w:after="1849" w:line="259" w:lineRule="auto"/>
        <w:rPr>
          <w:rFonts w:ascii="Times New Roman" w:hAnsi="Times New Roman" w:cs="Times New Roman"/>
        </w:rPr>
      </w:pPr>
      <w:r w:rsidRPr="00751587">
        <w:rPr>
          <w:rFonts w:ascii="Times New Roman" w:hAnsi="Times New Roman" w:cs="Times New Roman"/>
        </w:rPr>
        <w:t xml:space="preserve"> </w:t>
      </w:r>
    </w:p>
    <w:p w14:paraId="67AAD5F4" w14:textId="4327BE6C" w:rsidR="00AA75C0" w:rsidRPr="00751587" w:rsidRDefault="00431A68" w:rsidP="000C1458">
      <w:pPr>
        <w:spacing w:after="1849" w:line="259" w:lineRule="auto"/>
        <w:jc w:val="center"/>
        <w:rPr>
          <w:rFonts w:ascii="Times New Roman" w:hAnsi="Times New Roman" w:cs="Times New Roman"/>
          <w:noProof/>
        </w:rPr>
      </w:pPr>
      <w:r w:rsidRPr="00751587">
        <w:rPr>
          <w:rFonts w:ascii="Times New Roman" w:hAnsi="Times New Roman" w:cs="Times New Roman"/>
          <w:noProof/>
        </w:rPr>
        <w:drawing>
          <wp:inline distT="0" distB="0" distL="0" distR="0" wp14:anchorId="1DD6D10C" wp14:editId="0648E0D9">
            <wp:extent cx="2342228" cy="488950"/>
            <wp:effectExtent l="0" t="0" r="1270" b="6350"/>
            <wp:docPr id="4076146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819" cy="501181"/>
                    </a:xfrm>
                    <a:prstGeom prst="rect">
                      <a:avLst/>
                    </a:prstGeom>
                    <a:noFill/>
                    <a:ln>
                      <a:noFill/>
                    </a:ln>
                  </pic:spPr>
                </pic:pic>
              </a:graphicData>
            </a:graphic>
          </wp:inline>
        </w:drawing>
      </w:r>
    </w:p>
    <w:sdt>
      <w:sdtPr>
        <w:rPr>
          <w:rFonts w:ascii="Times New Roman" w:eastAsiaTheme="minorHAnsi" w:hAnsi="Times New Roman" w:cs="Times New Roman"/>
          <w:color w:val="auto"/>
          <w:sz w:val="22"/>
          <w:szCs w:val="22"/>
          <w:lang w:eastAsia="en-US"/>
        </w:rPr>
        <w:id w:val="-656602096"/>
        <w:docPartObj>
          <w:docPartGallery w:val="Table of Contents"/>
          <w:docPartUnique/>
        </w:docPartObj>
      </w:sdtPr>
      <w:sdtEndPr>
        <w:rPr>
          <w:b/>
          <w:bCs/>
        </w:rPr>
      </w:sdtEndPr>
      <w:sdtContent>
        <w:p w14:paraId="529AD784" w14:textId="4C04BA63" w:rsidR="00035763" w:rsidRPr="00751587" w:rsidRDefault="00035763">
          <w:pPr>
            <w:pStyle w:val="TOCHeading"/>
            <w:rPr>
              <w:rFonts w:ascii="Times New Roman" w:hAnsi="Times New Roman" w:cs="Times New Roman"/>
              <w:b/>
              <w:bCs/>
              <w:color w:val="auto"/>
            </w:rPr>
          </w:pPr>
          <w:r w:rsidRPr="00751587">
            <w:rPr>
              <w:rFonts w:ascii="Times New Roman" w:hAnsi="Times New Roman" w:cs="Times New Roman"/>
              <w:b/>
              <w:bCs/>
              <w:color w:val="auto"/>
            </w:rPr>
            <w:t>Contents</w:t>
          </w:r>
        </w:p>
        <w:p w14:paraId="163882C0" w14:textId="7686EB70" w:rsidR="00BD0B97" w:rsidRPr="00751587" w:rsidRDefault="00035763">
          <w:pPr>
            <w:pStyle w:val="TOC1"/>
            <w:tabs>
              <w:tab w:val="right" w:leader="dot" w:pos="9040"/>
            </w:tabs>
            <w:rPr>
              <w:rFonts w:ascii="Times New Roman" w:eastAsiaTheme="minorEastAsia" w:hAnsi="Times New Roman" w:cs="Times New Roman"/>
              <w:noProof/>
              <w:kern w:val="2"/>
              <w:sz w:val="24"/>
              <w:szCs w:val="24"/>
              <w:lang w:eastAsia="en-GB"/>
              <w14:ligatures w14:val="standardContextual"/>
            </w:rPr>
          </w:pPr>
          <w:r w:rsidRPr="00751587">
            <w:rPr>
              <w:rFonts w:ascii="Times New Roman" w:hAnsi="Times New Roman" w:cs="Times New Roman"/>
            </w:rPr>
            <w:fldChar w:fldCharType="begin"/>
          </w:r>
          <w:r w:rsidRPr="00751587">
            <w:rPr>
              <w:rFonts w:ascii="Times New Roman" w:hAnsi="Times New Roman" w:cs="Times New Roman"/>
            </w:rPr>
            <w:instrText xml:space="preserve"> TOC \o "1-3" \h \z \u </w:instrText>
          </w:r>
          <w:r w:rsidRPr="00751587">
            <w:rPr>
              <w:rFonts w:ascii="Times New Roman" w:hAnsi="Times New Roman" w:cs="Times New Roman"/>
            </w:rPr>
            <w:fldChar w:fldCharType="separate"/>
          </w:r>
          <w:hyperlink w:anchor="_Toc204850570" w:history="1">
            <w:r w:rsidR="00BD0B97" w:rsidRPr="00751587">
              <w:rPr>
                <w:rStyle w:val="Hyperlink"/>
                <w:rFonts w:ascii="Times New Roman" w:hAnsi="Times New Roman" w:cs="Times New Roman"/>
                <w:noProof/>
              </w:rPr>
              <w:t>Objective</w:t>
            </w:r>
            <w:r w:rsidR="00BD0B97" w:rsidRPr="00751587">
              <w:rPr>
                <w:rFonts w:ascii="Times New Roman" w:hAnsi="Times New Roman" w:cs="Times New Roman"/>
                <w:noProof/>
                <w:webHidden/>
              </w:rPr>
              <w:tab/>
            </w:r>
            <w:r w:rsidR="00BD0B97" w:rsidRPr="00751587">
              <w:rPr>
                <w:rFonts w:ascii="Times New Roman" w:hAnsi="Times New Roman" w:cs="Times New Roman"/>
                <w:noProof/>
                <w:webHidden/>
              </w:rPr>
              <w:fldChar w:fldCharType="begin"/>
            </w:r>
            <w:r w:rsidR="00BD0B97" w:rsidRPr="00751587">
              <w:rPr>
                <w:rFonts w:ascii="Times New Roman" w:hAnsi="Times New Roman" w:cs="Times New Roman"/>
                <w:noProof/>
                <w:webHidden/>
              </w:rPr>
              <w:instrText xml:space="preserve"> PAGEREF _Toc204850570 \h </w:instrText>
            </w:r>
            <w:r w:rsidR="00BD0B97" w:rsidRPr="00751587">
              <w:rPr>
                <w:rFonts w:ascii="Times New Roman" w:hAnsi="Times New Roman" w:cs="Times New Roman"/>
                <w:noProof/>
                <w:webHidden/>
              </w:rPr>
            </w:r>
            <w:r w:rsidR="00BD0B97" w:rsidRPr="00751587">
              <w:rPr>
                <w:rFonts w:ascii="Times New Roman" w:hAnsi="Times New Roman" w:cs="Times New Roman"/>
                <w:noProof/>
                <w:webHidden/>
              </w:rPr>
              <w:fldChar w:fldCharType="separate"/>
            </w:r>
            <w:r w:rsidR="00F9128A">
              <w:rPr>
                <w:rFonts w:ascii="Times New Roman" w:hAnsi="Times New Roman" w:cs="Times New Roman"/>
                <w:noProof/>
                <w:webHidden/>
              </w:rPr>
              <w:t>3</w:t>
            </w:r>
            <w:r w:rsidR="00BD0B97" w:rsidRPr="00751587">
              <w:rPr>
                <w:rFonts w:ascii="Times New Roman" w:hAnsi="Times New Roman" w:cs="Times New Roman"/>
                <w:noProof/>
                <w:webHidden/>
              </w:rPr>
              <w:fldChar w:fldCharType="end"/>
            </w:r>
          </w:hyperlink>
        </w:p>
        <w:p w14:paraId="10FCB4BA" w14:textId="00DD8686" w:rsidR="00BD0B97" w:rsidRPr="00751587" w:rsidRDefault="00BD0B97">
          <w:pPr>
            <w:pStyle w:val="TOC1"/>
            <w:tabs>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71" w:history="1">
            <w:r w:rsidRPr="00751587">
              <w:rPr>
                <w:rStyle w:val="Hyperlink"/>
                <w:rFonts w:ascii="Times New Roman" w:hAnsi="Times New Roman" w:cs="Times New Roman"/>
                <w:noProof/>
              </w:rPr>
              <w:t>Introduction</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_Toc204850571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3</w:t>
            </w:r>
            <w:r w:rsidRPr="00751587">
              <w:rPr>
                <w:rFonts w:ascii="Times New Roman" w:hAnsi="Times New Roman" w:cs="Times New Roman"/>
                <w:noProof/>
                <w:webHidden/>
              </w:rPr>
              <w:fldChar w:fldCharType="end"/>
            </w:r>
          </w:hyperlink>
        </w:p>
        <w:p w14:paraId="49AE0728" w14:textId="09A415E5" w:rsidR="00BD0B97" w:rsidRPr="00751587" w:rsidRDefault="00BD0B97">
          <w:pPr>
            <w:pStyle w:val="TOC1"/>
            <w:tabs>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72" w:history="1">
            <w:r w:rsidRPr="00751587">
              <w:rPr>
                <w:rStyle w:val="Hyperlink"/>
                <w:rFonts w:ascii="Times New Roman" w:hAnsi="Times New Roman" w:cs="Times New Roman"/>
                <w:noProof/>
              </w:rPr>
              <w:t>Part I: Description of the FI (Portfolio Guarantee and Interest Rate Subsidy)</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_Toc204850572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5</w:t>
            </w:r>
            <w:r w:rsidRPr="00751587">
              <w:rPr>
                <w:rFonts w:ascii="Times New Roman" w:hAnsi="Times New Roman" w:cs="Times New Roman"/>
                <w:noProof/>
                <w:webHidden/>
              </w:rPr>
              <w:fldChar w:fldCharType="end"/>
            </w:r>
          </w:hyperlink>
        </w:p>
        <w:p w14:paraId="34555D3A" w14:textId="56AF7CB7" w:rsidR="00BD0B97" w:rsidRPr="00751587" w:rsidRDefault="00BD0B97">
          <w:pPr>
            <w:pStyle w:val="TOC2"/>
            <w:tabs>
              <w:tab w:val="left" w:pos="720"/>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73" w:history="1">
            <w:r w:rsidRPr="00751587">
              <w:rPr>
                <w:rStyle w:val="Hyperlink"/>
                <w:rFonts w:ascii="Times New Roman" w:hAnsi="Times New Roman" w:cs="Times New Roman"/>
                <w:noProof/>
              </w:rPr>
              <w:t>1.</w:t>
            </w:r>
            <w:r w:rsidRPr="00751587">
              <w:rPr>
                <w:rFonts w:ascii="Times New Roman" w:eastAsiaTheme="minorEastAsia" w:hAnsi="Times New Roman" w:cs="Times New Roman"/>
                <w:noProof/>
                <w:kern w:val="2"/>
                <w:sz w:val="24"/>
                <w:szCs w:val="24"/>
                <w:lang w:eastAsia="en-GB"/>
                <w14:ligatures w14:val="standardContextual"/>
              </w:rPr>
              <w:tab/>
            </w:r>
            <w:r w:rsidRPr="00751587">
              <w:rPr>
                <w:rStyle w:val="Hyperlink"/>
                <w:rFonts w:ascii="Times New Roman" w:hAnsi="Times New Roman" w:cs="Times New Roman"/>
                <w:noProof/>
              </w:rPr>
              <w:t>Rationale</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_Toc204850573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5</w:t>
            </w:r>
            <w:r w:rsidRPr="00751587">
              <w:rPr>
                <w:rFonts w:ascii="Times New Roman" w:hAnsi="Times New Roman" w:cs="Times New Roman"/>
                <w:noProof/>
                <w:webHidden/>
              </w:rPr>
              <w:fldChar w:fldCharType="end"/>
            </w:r>
          </w:hyperlink>
        </w:p>
        <w:p w14:paraId="49E64FCA" w14:textId="151CA958" w:rsidR="00BD0B97" w:rsidRPr="00751587" w:rsidRDefault="00BD0B97">
          <w:pPr>
            <w:pStyle w:val="TOC2"/>
            <w:tabs>
              <w:tab w:val="left" w:pos="720"/>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74" w:history="1">
            <w:r w:rsidRPr="00751587">
              <w:rPr>
                <w:rStyle w:val="Hyperlink"/>
                <w:rFonts w:ascii="Times New Roman" w:hAnsi="Times New Roman" w:cs="Times New Roman"/>
                <w:noProof/>
              </w:rPr>
              <w:t>2.</w:t>
            </w:r>
            <w:r w:rsidRPr="00751587">
              <w:rPr>
                <w:rFonts w:ascii="Times New Roman" w:eastAsiaTheme="minorEastAsia" w:hAnsi="Times New Roman" w:cs="Times New Roman"/>
                <w:noProof/>
                <w:kern w:val="2"/>
                <w:sz w:val="24"/>
                <w:szCs w:val="24"/>
                <w:lang w:eastAsia="en-GB"/>
                <w14:ligatures w14:val="standardContextual"/>
              </w:rPr>
              <w:tab/>
            </w:r>
            <w:r w:rsidRPr="00751587">
              <w:rPr>
                <w:rStyle w:val="Hyperlink"/>
                <w:rFonts w:ascii="Times New Roman" w:hAnsi="Times New Roman" w:cs="Times New Roman"/>
                <w:noProof/>
              </w:rPr>
              <w:t>The Portfolio Guarantee under the FI</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_Toc204850574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5</w:t>
            </w:r>
            <w:r w:rsidRPr="00751587">
              <w:rPr>
                <w:rFonts w:ascii="Times New Roman" w:hAnsi="Times New Roman" w:cs="Times New Roman"/>
                <w:noProof/>
                <w:webHidden/>
              </w:rPr>
              <w:fldChar w:fldCharType="end"/>
            </w:r>
          </w:hyperlink>
        </w:p>
        <w:p w14:paraId="238FCA6E" w14:textId="1FB3811F" w:rsidR="00BD0B97" w:rsidRPr="00751587" w:rsidRDefault="00BD0B97">
          <w:pPr>
            <w:pStyle w:val="TOC2"/>
            <w:tabs>
              <w:tab w:val="left" w:pos="720"/>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75" w:history="1">
            <w:r w:rsidRPr="00751587">
              <w:rPr>
                <w:rStyle w:val="Hyperlink"/>
                <w:rFonts w:ascii="Times New Roman" w:hAnsi="Times New Roman" w:cs="Times New Roman"/>
                <w:noProof/>
              </w:rPr>
              <w:t>3.</w:t>
            </w:r>
            <w:r w:rsidRPr="00751587">
              <w:rPr>
                <w:rFonts w:ascii="Times New Roman" w:eastAsiaTheme="minorEastAsia" w:hAnsi="Times New Roman" w:cs="Times New Roman"/>
                <w:noProof/>
                <w:kern w:val="2"/>
                <w:sz w:val="24"/>
                <w:szCs w:val="24"/>
                <w:lang w:eastAsia="en-GB"/>
                <w14:ligatures w14:val="standardContextual"/>
              </w:rPr>
              <w:tab/>
            </w:r>
            <w:r w:rsidRPr="00751587">
              <w:rPr>
                <w:rStyle w:val="Hyperlink"/>
                <w:rFonts w:ascii="Times New Roman" w:hAnsi="Times New Roman" w:cs="Times New Roman"/>
                <w:noProof/>
              </w:rPr>
              <w:t>The Current Portfolio Guarantee under the FI</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_Toc204850575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6</w:t>
            </w:r>
            <w:r w:rsidRPr="00751587">
              <w:rPr>
                <w:rFonts w:ascii="Times New Roman" w:hAnsi="Times New Roman" w:cs="Times New Roman"/>
                <w:noProof/>
                <w:webHidden/>
              </w:rPr>
              <w:fldChar w:fldCharType="end"/>
            </w:r>
          </w:hyperlink>
        </w:p>
        <w:p w14:paraId="5E55B3D4" w14:textId="2EEC8BBA" w:rsidR="00BD0B97" w:rsidRPr="00751587" w:rsidRDefault="00BD0B97">
          <w:pPr>
            <w:pStyle w:val="TOC1"/>
            <w:tabs>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76" w:history="1">
            <w:r w:rsidRPr="00751587">
              <w:rPr>
                <w:rStyle w:val="Hyperlink"/>
                <w:rFonts w:ascii="Times New Roman" w:hAnsi="Times New Roman" w:cs="Times New Roman"/>
                <w:noProof/>
              </w:rPr>
              <w:t>Part II: Interest Rate Subsidy</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_Toc204850576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7</w:t>
            </w:r>
            <w:r w:rsidRPr="00751587">
              <w:rPr>
                <w:rFonts w:ascii="Times New Roman" w:hAnsi="Times New Roman" w:cs="Times New Roman"/>
                <w:noProof/>
                <w:webHidden/>
              </w:rPr>
              <w:fldChar w:fldCharType="end"/>
            </w:r>
          </w:hyperlink>
        </w:p>
        <w:p w14:paraId="18E0AC00" w14:textId="3217F871" w:rsidR="00BD0B97" w:rsidRPr="00751587" w:rsidRDefault="00BD0B97">
          <w:pPr>
            <w:pStyle w:val="TOC1"/>
            <w:tabs>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77" w:history="1">
            <w:r w:rsidRPr="00751587">
              <w:rPr>
                <w:rStyle w:val="Hyperlink"/>
                <w:rFonts w:ascii="Times New Roman" w:hAnsi="Times New Roman" w:cs="Times New Roman"/>
                <w:noProof/>
              </w:rPr>
              <w:t>Part III: General features of the FI</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_Toc204850577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7</w:t>
            </w:r>
            <w:r w:rsidRPr="00751587">
              <w:rPr>
                <w:rFonts w:ascii="Times New Roman" w:hAnsi="Times New Roman" w:cs="Times New Roman"/>
                <w:noProof/>
                <w:webHidden/>
              </w:rPr>
              <w:fldChar w:fldCharType="end"/>
            </w:r>
          </w:hyperlink>
        </w:p>
        <w:p w14:paraId="7E33499F" w14:textId="6C7B4073" w:rsidR="00BD0B97" w:rsidRPr="00751587" w:rsidRDefault="00BD0B97">
          <w:pPr>
            <w:pStyle w:val="TOC1"/>
            <w:tabs>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78" w:history="1">
            <w:r w:rsidRPr="00751587">
              <w:rPr>
                <w:rStyle w:val="Hyperlink"/>
                <w:rFonts w:ascii="Times New Roman" w:hAnsi="Times New Roman" w:cs="Times New Roman"/>
                <w:noProof/>
              </w:rPr>
              <w:t>Part IV: Size of the initial fund allotted to the FI</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_Toc204850578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8</w:t>
            </w:r>
            <w:r w:rsidRPr="00751587">
              <w:rPr>
                <w:rFonts w:ascii="Times New Roman" w:hAnsi="Times New Roman" w:cs="Times New Roman"/>
                <w:noProof/>
                <w:webHidden/>
              </w:rPr>
              <w:fldChar w:fldCharType="end"/>
            </w:r>
          </w:hyperlink>
        </w:p>
        <w:p w14:paraId="109C5FDC" w14:textId="5C1AA7C2" w:rsidR="00BD0B97" w:rsidRPr="00751587" w:rsidRDefault="00BD0B97">
          <w:pPr>
            <w:pStyle w:val="TOC1"/>
            <w:tabs>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79" w:history="1">
            <w:r w:rsidRPr="00751587">
              <w:rPr>
                <w:rStyle w:val="Hyperlink"/>
                <w:rFonts w:ascii="Times New Roman" w:hAnsi="Times New Roman" w:cs="Times New Roman"/>
                <w:noProof/>
              </w:rPr>
              <w:t>Part V: Potential Applicants and the Role of Selected Financial Intermediary/ies</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_Toc204850579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8</w:t>
            </w:r>
            <w:r w:rsidRPr="00751587">
              <w:rPr>
                <w:rFonts w:ascii="Times New Roman" w:hAnsi="Times New Roman" w:cs="Times New Roman"/>
                <w:noProof/>
                <w:webHidden/>
              </w:rPr>
              <w:fldChar w:fldCharType="end"/>
            </w:r>
          </w:hyperlink>
        </w:p>
        <w:p w14:paraId="5A164194" w14:textId="4B7F59FC" w:rsidR="00BD0B97" w:rsidRPr="00751587" w:rsidRDefault="00BD0B97">
          <w:pPr>
            <w:pStyle w:val="TOC1"/>
            <w:tabs>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80" w:history="1">
            <w:r w:rsidRPr="00751587">
              <w:rPr>
                <w:rStyle w:val="Hyperlink"/>
                <w:rFonts w:ascii="Times New Roman" w:hAnsi="Times New Roman" w:cs="Times New Roman"/>
                <w:noProof/>
              </w:rPr>
              <w:t>Part VI: Call for Service</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_Toc204850580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8</w:t>
            </w:r>
            <w:r w:rsidRPr="00751587">
              <w:rPr>
                <w:rFonts w:ascii="Times New Roman" w:hAnsi="Times New Roman" w:cs="Times New Roman"/>
                <w:noProof/>
                <w:webHidden/>
              </w:rPr>
              <w:fldChar w:fldCharType="end"/>
            </w:r>
          </w:hyperlink>
        </w:p>
        <w:p w14:paraId="22DEAF9F" w14:textId="304E0ADB" w:rsidR="00BD0B97" w:rsidRPr="00751587" w:rsidRDefault="00BD0B97">
          <w:pPr>
            <w:pStyle w:val="TOC2"/>
            <w:tabs>
              <w:tab w:val="left" w:pos="720"/>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81" w:history="1">
            <w:r w:rsidRPr="00751587">
              <w:rPr>
                <w:rStyle w:val="Hyperlink"/>
                <w:rFonts w:ascii="Times New Roman" w:hAnsi="Times New Roman" w:cs="Times New Roman"/>
                <w:noProof/>
              </w:rPr>
              <w:t>1.</w:t>
            </w:r>
            <w:r w:rsidRPr="00751587">
              <w:rPr>
                <w:rFonts w:ascii="Times New Roman" w:eastAsiaTheme="minorEastAsia" w:hAnsi="Times New Roman" w:cs="Times New Roman"/>
                <w:noProof/>
                <w:kern w:val="2"/>
                <w:sz w:val="24"/>
                <w:szCs w:val="24"/>
                <w:lang w:eastAsia="en-GB"/>
                <w14:ligatures w14:val="standardContextual"/>
              </w:rPr>
              <w:tab/>
            </w:r>
            <w:r w:rsidRPr="00751587">
              <w:rPr>
                <w:rStyle w:val="Hyperlink"/>
                <w:rFonts w:ascii="Times New Roman" w:hAnsi="Times New Roman" w:cs="Times New Roman"/>
                <w:noProof/>
              </w:rPr>
              <w:t>Call for Service Template</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_Toc204850581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8</w:t>
            </w:r>
            <w:r w:rsidRPr="00751587">
              <w:rPr>
                <w:rFonts w:ascii="Times New Roman" w:hAnsi="Times New Roman" w:cs="Times New Roman"/>
                <w:noProof/>
                <w:webHidden/>
              </w:rPr>
              <w:fldChar w:fldCharType="end"/>
            </w:r>
          </w:hyperlink>
        </w:p>
        <w:p w14:paraId="54042CF8" w14:textId="426117DD" w:rsidR="00BD0B97" w:rsidRPr="00751587" w:rsidRDefault="00BD0B97">
          <w:pPr>
            <w:pStyle w:val="TOC2"/>
            <w:tabs>
              <w:tab w:val="left" w:pos="720"/>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82" w:history="1">
            <w:r w:rsidRPr="00751587">
              <w:rPr>
                <w:rStyle w:val="Hyperlink"/>
                <w:rFonts w:ascii="Times New Roman" w:hAnsi="Times New Roman" w:cs="Times New Roman"/>
                <w:noProof/>
              </w:rPr>
              <w:t>2.</w:t>
            </w:r>
            <w:r w:rsidRPr="00751587">
              <w:rPr>
                <w:rFonts w:ascii="Times New Roman" w:eastAsiaTheme="minorEastAsia" w:hAnsi="Times New Roman" w:cs="Times New Roman"/>
                <w:noProof/>
                <w:kern w:val="2"/>
                <w:sz w:val="24"/>
                <w:szCs w:val="24"/>
                <w:lang w:eastAsia="en-GB"/>
                <w14:ligatures w14:val="standardContextual"/>
              </w:rPr>
              <w:tab/>
            </w:r>
            <w:r w:rsidRPr="00751587">
              <w:rPr>
                <w:rStyle w:val="Hyperlink"/>
                <w:rFonts w:ascii="Times New Roman" w:hAnsi="Times New Roman" w:cs="Times New Roman"/>
                <w:noProof/>
              </w:rPr>
              <w:t>Requests for clarifications</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_Toc204850582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8</w:t>
            </w:r>
            <w:r w:rsidRPr="00751587">
              <w:rPr>
                <w:rFonts w:ascii="Times New Roman" w:hAnsi="Times New Roman" w:cs="Times New Roman"/>
                <w:noProof/>
                <w:webHidden/>
              </w:rPr>
              <w:fldChar w:fldCharType="end"/>
            </w:r>
          </w:hyperlink>
        </w:p>
        <w:p w14:paraId="3F3E0780" w14:textId="453D681B" w:rsidR="00BD0B97" w:rsidRPr="00751587" w:rsidRDefault="00BD0B97">
          <w:pPr>
            <w:pStyle w:val="TOC2"/>
            <w:tabs>
              <w:tab w:val="left" w:pos="720"/>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83" w:history="1">
            <w:r w:rsidRPr="00751587">
              <w:rPr>
                <w:rStyle w:val="Hyperlink"/>
                <w:rFonts w:ascii="Times New Roman" w:hAnsi="Times New Roman" w:cs="Times New Roman"/>
                <w:noProof/>
              </w:rPr>
              <w:t>3.</w:t>
            </w:r>
            <w:r w:rsidRPr="00751587">
              <w:rPr>
                <w:rFonts w:ascii="Times New Roman" w:eastAsiaTheme="minorEastAsia" w:hAnsi="Times New Roman" w:cs="Times New Roman"/>
                <w:noProof/>
                <w:kern w:val="2"/>
                <w:sz w:val="24"/>
                <w:szCs w:val="24"/>
                <w:lang w:eastAsia="en-GB"/>
                <w14:ligatures w14:val="standardContextual"/>
              </w:rPr>
              <w:tab/>
            </w:r>
            <w:r w:rsidRPr="00751587">
              <w:rPr>
                <w:rStyle w:val="Hyperlink"/>
                <w:rFonts w:ascii="Times New Roman" w:hAnsi="Times New Roman" w:cs="Times New Roman"/>
                <w:noProof/>
              </w:rPr>
              <w:t xml:space="preserve">Submission of the </w:t>
            </w:r>
            <w:r w:rsidRPr="00751587">
              <w:rPr>
                <w:rStyle w:val="Hyperlink"/>
                <w:rFonts w:ascii="Times New Roman" w:hAnsi="Times New Roman" w:cs="Times New Roman"/>
                <w:iCs/>
                <w:noProof/>
              </w:rPr>
              <w:t>Call</w:t>
            </w:r>
            <w:r w:rsidRPr="00751587">
              <w:rPr>
                <w:rStyle w:val="Hyperlink"/>
                <w:rFonts w:ascii="Times New Roman" w:hAnsi="Times New Roman" w:cs="Times New Roman"/>
                <w:noProof/>
              </w:rPr>
              <w:t xml:space="preserve"> for Service</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_Toc204850583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9</w:t>
            </w:r>
            <w:r w:rsidRPr="00751587">
              <w:rPr>
                <w:rFonts w:ascii="Times New Roman" w:hAnsi="Times New Roman" w:cs="Times New Roman"/>
                <w:noProof/>
                <w:webHidden/>
              </w:rPr>
              <w:fldChar w:fldCharType="end"/>
            </w:r>
          </w:hyperlink>
        </w:p>
        <w:p w14:paraId="49B2986F" w14:textId="3ACD276E" w:rsidR="00BD0B97" w:rsidRPr="00751587" w:rsidRDefault="00BD0B97">
          <w:pPr>
            <w:pStyle w:val="TOC2"/>
            <w:tabs>
              <w:tab w:val="left" w:pos="720"/>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84" w:history="1">
            <w:r w:rsidRPr="00751587">
              <w:rPr>
                <w:rStyle w:val="Hyperlink"/>
                <w:rFonts w:ascii="Times New Roman" w:hAnsi="Times New Roman" w:cs="Times New Roman"/>
                <w:noProof/>
              </w:rPr>
              <w:t>4.</w:t>
            </w:r>
            <w:r w:rsidRPr="00751587">
              <w:rPr>
                <w:rFonts w:ascii="Times New Roman" w:eastAsiaTheme="minorEastAsia" w:hAnsi="Times New Roman" w:cs="Times New Roman"/>
                <w:noProof/>
                <w:kern w:val="2"/>
                <w:sz w:val="24"/>
                <w:szCs w:val="24"/>
                <w:lang w:eastAsia="en-GB"/>
                <w14:ligatures w14:val="standardContextual"/>
              </w:rPr>
              <w:tab/>
            </w:r>
            <w:r w:rsidRPr="00751587">
              <w:rPr>
                <w:rStyle w:val="Hyperlink"/>
                <w:rFonts w:ascii="Times New Roman" w:hAnsi="Times New Roman" w:cs="Times New Roman"/>
                <w:noProof/>
              </w:rPr>
              <w:t>The timelines of the Call for Service</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_Toc204850584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9</w:t>
            </w:r>
            <w:r w:rsidRPr="00751587">
              <w:rPr>
                <w:rFonts w:ascii="Times New Roman" w:hAnsi="Times New Roman" w:cs="Times New Roman"/>
                <w:noProof/>
                <w:webHidden/>
              </w:rPr>
              <w:fldChar w:fldCharType="end"/>
            </w:r>
          </w:hyperlink>
        </w:p>
        <w:p w14:paraId="638EB97B" w14:textId="0722633D" w:rsidR="00BD0B97" w:rsidRPr="00751587" w:rsidRDefault="00BD0B97">
          <w:pPr>
            <w:pStyle w:val="TOC2"/>
            <w:tabs>
              <w:tab w:val="left" w:pos="720"/>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85" w:history="1">
            <w:r w:rsidRPr="00751587">
              <w:rPr>
                <w:rStyle w:val="Hyperlink"/>
                <w:rFonts w:ascii="Times New Roman" w:hAnsi="Times New Roman" w:cs="Times New Roman"/>
                <w:noProof/>
              </w:rPr>
              <w:t>5.</w:t>
            </w:r>
            <w:r w:rsidRPr="00751587">
              <w:rPr>
                <w:rFonts w:ascii="Times New Roman" w:eastAsiaTheme="minorEastAsia" w:hAnsi="Times New Roman" w:cs="Times New Roman"/>
                <w:noProof/>
                <w:kern w:val="2"/>
                <w:sz w:val="24"/>
                <w:szCs w:val="24"/>
                <w:lang w:eastAsia="en-GB"/>
                <w14:ligatures w14:val="standardContextual"/>
              </w:rPr>
              <w:tab/>
            </w:r>
            <w:r w:rsidRPr="00751587">
              <w:rPr>
                <w:rStyle w:val="Hyperlink"/>
                <w:rFonts w:ascii="Times New Roman" w:hAnsi="Times New Roman" w:cs="Times New Roman"/>
                <w:noProof/>
              </w:rPr>
              <w:t>Amendments to Call for Service</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_Toc204850585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9</w:t>
            </w:r>
            <w:r w:rsidRPr="00751587">
              <w:rPr>
                <w:rFonts w:ascii="Times New Roman" w:hAnsi="Times New Roman" w:cs="Times New Roman"/>
                <w:noProof/>
                <w:webHidden/>
              </w:rPr>
              <w:fldChar w:fldCharType="end"/>
            </w:r>
          </w:hyperlink>
        </w:p>
        <w:p w14:paraId="756E97BF" w14:textId="09182045" w:rsidR="00BD0B97" w:rsidRPr="00751587" w:rsidRDefault="00BD0B97">
          <w:pPr>
            <w:pStyle w:val="TOC2"/>
            <w:tabs>
              <w:tab w:val="left" w:pos="720"/>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86" w:history="1">
            <w:r w:rsidRPr="00751587">
              <w:rPr>
                <w:rStyle w:val="Hyperlink"/>
                <w:rFonts w:ascii="Times New Roman" w:hAnsi="Times New Roman" w:cs="Times New Roman"/>
                <w:noProof/>
              </w:rPr>
              <w:t>6.</w:t>
            </w:r>
            <w:r w:rsidRPr="00751587">
              <w:rPr>
                <w:rFonts w:ascii="Times New Roman" w:eastAsiaTheme="minorEastAsia" w:hAnsi="Times New Roman" w:cs="Times New Roman"/>
                <w:noProof/>
                <w:kern w:val="2"/>
                <w:sz w:val="24"/>
                <w:szCs w:val="24"/>
                <w:lang w:eastAsia="en-GB"/>
                <w14:ligatures w14:val="standardContextual"/>
              </w:rPr>
              <w:tab/>
            </w:r>
            <w:r w:rsidRPr="00751587">
              <w:rPr>
                <w:rStyle w:val="Hyperlink"/>
                <w:rFonts w:ascii="Times New Roman" w:hAnsi="Times New Roman" w:cs="Times New Roman"/>
                <w:noProof/>
              </w:rPr>
              <w:t>Appeal</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_Toc204850586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10</w:t>
            </w:r>
            <w:r w:rsidRPr="00751587">
              <w:rPr>
                <w:rFonts w:ascii="Times New Roman" w:hAnsi="Times New Roman" w:cs="Times New Roman"/>
                <w:noProof/>
                <w:webHidden/>
              </w:rPr>
              <w:fldChar w:fldCharType="end"/>
            </w:r>
          </w:hyperlink>
        </w:p>
        <w:p w14:paraId="2EC06217" w14:textId="34170AF1" w:rsidR="00BD0B97" w:rsidRPr="00751587" w:rsidRDefault="00BD0B97">
          <w:pPr>
            <w:pStyle w:val="TOC1"/>
            <w:tabs>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87" w:history="1">
            <w:r w:rsidRPr="00751587">
              <w:rPr>
                <w:rStyle w:val="Hyperlink"/>
                <w:rFonts w:ascii="Times New Roman" w:hAnsi="Times New Roman" w:cs="Times New Roman"/>
                <w:noProof/>
              </w:rPr>
              <w:t>Part VII: Selection process</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_Toc204850587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10</w:t>
            </w:r>
            <w:r w:rsidRPr="00751587">
              <w:rPr>
                <w:rFonts w:ascii="Times New Roman" w:hAnsi="Times New Roman" w:cs="Times New Roman"/>
                <w:noProof/>
                <w:webHidden/>
              </w:rPr>
              <w:fldChar w:fldCharType="end"/>
            </w:r>
          </w:hyperlink>
        </w:p>
        <w:p w14:paraId="257FCED2" w14:textId="1D5EF625" w:rsidR="00BD0B97" w:rsidRPr="00751587" w:rsidRDefault="00BD0B97">
          <w:pPr>
            <w:pStyle w:val="TOC1"/>
            <w:tabs>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88" w:history="1">
            <w:r w:rsidRPr="00751587">
              <w:rPr>
                <w:rStyle w:val="Hyperlink"/>
                <w:rFonts w:ascii="Times New Roman" w:hAnsi="Times New Roman" w:cs="Times New Roman"/>
                <w:noProof/>
              </w:rPr>
              <w:t>Part VIII: Operational provisions</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_Toc204850588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11</w:t>
            </w:r>
            <w:r w:rsidRPr="00751587">
              <w:rPr>
                <w:rFonts w:ascii="Times New Roman" w:hAnsi="Times New Roman" w:cs="Times New Roman"/>
                <w:noProof/>
                <w:webHidden/>
              </w:rPr>
              <w:fldChar w:fldCharType="end"/>
            </w:r>
          </w:hyperlink>
        </w:p>
        <w:p w14:paraId="332E0630" w14:textId="5A90BC49" w:rsidR="00BD0B97" w:rsidRPr="00751587" w:rsidRDefault="00BD0B97">
          <w:pPr>
            <w:pStyle w:val="TOC1"/>
            <w:tabs>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89" w:history="1">
            <w:r w:rsidRPr="00751587">
              <w:rPr>
                <w:rStyle w:val="Hyperlink"/>
                <w:rFonts w:ascii="Times New Roman" w:hAnsi="Times New Roman" w:cs="Times New Roman"/>
                <w:noProof/>
              </w:rPr>
              <w:t>Annex 1 – Selection criteria to Call for Service No. MDB/001/2025 StudentAssist</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_Toc204850589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21</w:t>
            </w:r>
            <w:r w:rsidRPr="00751587">
              <w:rPr>
                <w:rFonts w:ascii="Times New Roman" w:hAnsi="Times New Roman" w:cs="Times New Roman"/>
                <w:noProof/>
                <w:webHidden/>
              </w:rPr>
              <w:fldChar w:fldCharType="end"/>
            </w:r>
          </w:hyperlink>
        </w:p>
        <w:p w14:paraId="07B02640" w14:textId="353058D6" w:rsidR="00BD0B97" w:rsidRPr="00751587" w:rsidRDefault="00BD0B97">
          <w:pPr>
            <w:pStyle w:val="TOC1"/>
            <w:tabs>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90" w:history="1">
            <w:r w:rsidRPr="00751587">
              <w:rPr>
                <w:rStyle w:val="Hyperlink"/>
                <w:rFonts w:ascii="Times New Roman" w:hAnsi="Times New Roman" w:cs="Times New Roman"/>
                <w:noProof/>
              </w:rPr>
              <w:t>Annex 2 – Award Criteria to Call for Service No. MDB/001/2025  StudentAssist</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_Toc204850590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22</w:t>
            </w:r>
            <w:r w:rsidRPr="00751587">
              <w:rPr>
                <w:rFonts w:ascii="Times New Roman" w:hAnsi="Times New Roman" w:cs="Times New Roman"/>
                <w:noProof/>
                <w:webHidden/>
              </w:rPr>
              <w:fldChar w:fldCharType="end"/>
            </w:r>
          </w:hyperlink>
        </w:p>
        <w:p w14:paraId="0BB80B51" w14:textId="3FF62BCE" w:rsidR="00BD0B97" w:rsidRPr="00751587" w:rsidRDefault="00BD0B97">
          <w:pPr>
            <w:pStyle w:val="TOC1"/>
            <w:tabs>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91" w:history="1">
            <w:r w:rsidRPr="00751587">
              <w:rPr>
                <w:rStyle w:val="Hyperlink"/>
                <w:rFonts w:ascii="Times New Roman" w:hAnsi="Times New Roman" w:cs="Times New Roman"/>
                <w:noProof/>
              </w:rPr>
              <w:t>APPENDIX 1 - Call for Service No. MDB/001/2025 StudentAssist</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_Toc204850591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24</w:t>
            </w:r>
            <w:r w:rsidRPr="00751587">
              <w:rPr>
                <w:rFonts w:ascii="Times New Roman" w:hAnsi="Times New Roman" w:cs="Times New Roman"/>
                <w:noProof/>
                <w:webHidden/>
              </w:rPr>
              <w:fldChar w:fldCharType="end"/>
            </w:r>
          </w:hyperlink>
        </w:p>
        <w:p w14:paraId="2E96E065" w14:textId="7F34BDFC" w:rsidR="00BD0B97" w:rsidRPr="00751587" w:rsidRDefault="00BD0B97">
          <w:pPr>
            <w:pStyle w:val="TOC1"/>
            <w:tabs>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92" w:history="1">
            <w:r w:rsidRPr="00751587">
              <w:rPr>
                <w:rStyle w:val="Hyperlink"/>
                <w:rFonts w:ascii="Times New Roman" w:hAnsi="Times New Roman" w:cs="Times New Roman"/>
                <w:noProof/>
              </w:rPr>
              <w:t>APPENDIX 1A to the Call for Service No. MDB/001/2025 StudentAssist</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_Toc204850592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26</w:t>
            </w:r>
            <w:r w:rsidRPr="00751587">
              <w:rPr>
                <w:rFonts w:ascii="Times New Roman" w:hAnsi="Times New Roman" w:cs="Times New Roman"/>
                <w:noProof/>
                <w:webHidden/>
              </w:rPr>
              <w:fldChar w:fldCharType="end"/>
            </w:r>
          </w:hyperlink>
        </w:p>
        <w:p w14:paraId="6D2B3E7B" w14:textId="5A1BC0DF" w:rsidR="00BD0B97" w:rsidRPr="00751587" w:rsidRDefault="00BD0B97">
          <w:pPr>
            <w:pStyle w:val="TOC1"/>
            <w:tabs>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93" w:history="1">
            <w:r w:rsidRPr="00751587">
              <w:rPr>
                <w:rStyle w:val="Hyperlink"/>
                <w:rFonts w:ascii="Times New Roman" w:hAnsi="Times New Roman" w:cs="Times New Roman"/>
                <w:noProof/>
              </w:rPr>
              <w:t>APPENDIX 1B to Call for Service No. MDB/001/2025 StudentAssist</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_Toc204850593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30</w:t>
            </w:r>
            <w:r w:rsidRPr="00751587">
              <w:rPr>
                <w:rFonts w:ascii="Times New Roman" w:hAnsi="Times New Roman" w:cs="Times New Roman"/>
                <w:noProof/>
                <w:webHidden/>
              </w:rPr>
              <w:fldChar w:fldCharType="end"/>
            </w:r>
          </w:hyperlink>
        </w:p>
        <w:p w14:paraId="2F08F2F0" w14:textId="59A5E270" w:rsidR="00BD0B97" w:rsidRPr="00751587" w:rsidRDefault="00BD0B97">
          <w:pPr>
            <w:pStyle w:val="TOC1"/>
            <w:tabs>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94" w:history="1">
            <w:r w:rsidRPr="00751587">
              <w:rPr>
                <w:rStyle w:val="Hyperlink"/>
                <w:rFonts w:ascii="Times New Roman" w:hAnsi="Times New Roman" w:cs="Times New Roman"/>
                <w:noProof/>
              </w:rPr>
              <w:t>APPENDIX 1C to Call for Service No. MDB/001/2025 StudentAssist.</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_Toc204850594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31</w:t>
            </w:r>
            <w:r w:rsidRPr="00751587">
              <w:rPr>
                <w:rFonts w:ascii="Times New Roman" w:hAnsi="Times New Roman" w:cs="Times New Roman"/>
                <w:noProof/>
                <w:webHidden/>
              </w:rPr>
              <w:fldChar w:fldCharType="end"/>
            </w:r>
          </w:hyperlink>
        </w:p>
        <w:p w14:paraId="055CBD94" w14:textId="567BFC85" w:rsidR="00BD0B97" w:rsidRPr="00751587" w:rsidRDefault="00BD0B97">
          <w:pPr>
            <w:pStyle w:val="TOC1"/>
            <w:tabs>
              <w:tab w:val="right" w:leader="dot" w:pos="9040"/>
            </w:tabs>
            <w:rPr>
              <w:rFonts w:ascii="Times New Roman" w:eastAsiaTheme="minorEastAsia" w:hAnsi="Times New Roman" w:cs="Times New Roman"/>
              <w:noProof/>
              <w:kern w:val="2"/>
              <w:sz w:val="24"/>
              <w:szCs w:val="24"/>
              <w:lang w:eastAsia="en-GB"/>
              <w14:ligatures w14:val="standardContextual"/>
            </w:rPr>
          </w:pPr>
          <w:hyperlink w:anchor="_Toc204850595" w:history="1">
            <w:r w:rsidRPr="00751587">
              <w:rPr>
                <w:rStyle w:val="Hyperlink"/>
                <w:rFonts w:ascii="Times New Roman" w:hAnsi="Times New Roman" w:cs="Times New Roman"/>
                <w:noProof/>
              </w:rPr>
              <w:t>APPENDIX 1D to Call for Service No. MDB/001/2025 StudentAssist.</w:t>
            </w:r>
            <w:r w:rsidRPr="00751587">
              <w:rPr>
                <w:rFonts w:ascii="Times New Roman" w:hAnsi="Times New Roman" w:cs="Times New Roman"/>
                <w:noProof/>
                <w:webHidden/>
              </w:rPr>
              <w:tab/>
            </w:r>
            <w:r w:rsidRPr="00751587">
              <w:rPr>
                <w:rFonts w:ascii="Times New Roman" w:hAnsi="Times New Roman" w:cs="Times New Roman"/>
                <w:noProof/>
                <w:webHidden/>
              </w:rPr>
              <w:fldChar w:fldCharType="begin"/>
            </w:r>
            <w:r w:rsidRPr="00751587">
              <w:rPr>
                <w:rFonts w:ascii="Times New Roman" w:hAnsi="Times New Roman" w:cs="Times New Roman"/>
                <w:noProof/>
                <w:webHidden/>
              </w:rPr>
              <w:instrText xml:space="preserve"> PAGEREF _Toc204850595 \h </w:instrText>
            </w:r>
            <w:r w:rsidRPr="00751587">
              <w:rPr>
                <w:rFonts w:ascii="Times New Roman" w:hAnsi="Times New Roman" w:cs="Times New Roman"/>
                <w:noProof/>
                <w:webHidden/>
              </w:rPr>
            </w:r>
            <w:r w:rsidRPr="00751587">
              <w:rPr>
                <w:rFonts w:ascii="Times New Roman" w:hAnsi="Times New Roman" w:cs="Times New Roman"/>
                <w:noProof/>
                <w:webHidden/>
              </w:rPr>
              <w:fldChar w:fldCharType="separate"/>
            </w:r>
            <w:r w:rsidR="00F9128A">
              <w:rPr>
                <w:rFonts w:ascii="Times New Roman" w:hAnsi="Times New Roman" w:cs="Times New Roman"/>
                <w:noProof/>
                <w:webHidden/>
              </w:rPr>
              <w:t>33</w:t>
            </w:r>
            <w:r w:rsidRPr="00751587">
              <w:rPr>
                <w:rFonts w:ascii="Times New Roman" w:hAnsi="Times New Roman" w:cs="Times New Roman"/>
                <w:noProof/>
                <w:webHidden/>
              </w:rPr>
              <w:fldChar w:fldCharType="end"/>
            </w:r>
          </w:hyperlink>
        </w:p>
        <w:p w14:paraId="194AC75C" w14:textId="51E188D1" w:rsidR="00035763" w:rsidRPr="00751587" w:rsidRDefault="00035763">
          <w:pPr>
            <w:rPr>
              <w:rFonts w:ascii="Times New Roman" w:hAnsi="Times New Roman" w:cs="Times New Roman"/>
            </w:rPr>
          </w:pPr>
          <w:r w:rsidRPr="00751587">
            <w:rPr>
              <w:rFonts w:ascii="Times New Roman" w:hAnsi="Times New Roman" w:cs="Times New Roman"/>
              <w:b/>
              <w:bCs/>
            </w:rPr>
            <w:fldChar w:fldCharType="end"/>
          </w:r>
        </w:p>
      </w:sdtContent>
    </w:sdt>
    <w:p w14:paraId="07DB8EA7" w14:textId="77777777" w:rsidR="00035763" w:rsidRPr="00751587" w:rsidRDefault="00035763">
      <w:pPr>
        <w:rPr>
          <w:rFonts w:ascii="Times New Roman" w:eastAsiaTheme="majorEastAsia" w:hAnsi="Times New Roman" w:cs="Times New Roman"/>
          <w:b/>
          <w:bCs/>
          <w:sz w:val="28"/>
          <w:szCs w:val="28"/>
        </w:rPr>
      </w:pPr>
      <w:r w:rsidRPr="00751587">
        <w:rPr>
          <w:rFonts w:ascii="Times New Roman" w:hAnsi="Times New Roman" w:cs="Times New Roman"/>
        </w:rPr>
        <w:br w:type="page"/>
      </w:r>
    </w:p>
    <w:p w14:paraId="31C99DE0" w14:textId="0DB316B4" w:rsidR="00FD38A4" w:rsidRPr="00751587" w:rsidRDefault="00FD38A4" w:rsidP="003B250F">
      <w:pPr>
        <w:pStyle w:val="Heading1"/>
      </w:pPr>
      <w:bookmarkStart w:id="0" w:name="_Toc204850570"/>
      <w:r w:rsidRPr="00751587">
        <w:lastRenderedPageBreak/>
        <w:t>Objec</w:t>
      </w:r>
      <w:r w:rsidR="000A74FA" w:rsidRPr="00751587">
        <w:t>tive</w:t>
      </w:r>
      <w:bookmarkEnd w:id="0"/>
    </w:p>
    <w:p w14:paraId="70994434" w14:textId="77777777" w:rsidR="00FD38A4" w:rsidRPr="00751587" w:rsidRDefault="00FD38A4">
      <w:pPr>
        <w:jc w:val="both"/>
        <w:rPr>
          <w:rFonts w:ascii="Times New Roman" w:hAnsi="Times New Roman" w:cs="Times New Roman"/>
        </w:rPr>
      </w:pPr>
    </w:p>
    <w:p w14:paraId="6E632A05" w14:textId="56898ECE" w:rsidR="001B40A5" w:rsidRPr="00751587" w:rsidRDefault="00313A09" w:rsidP="003F2A6A">
      <w:pPr>
        <w:jc w:val="both"/>
        <w:rPr>
          <w:rFonts w:ascii="Times New Roman" w:hAnsi="Times New Roman" w:cs="Times New Roman"/>
        </w:rPr>
      </w:pPr>
      <w:r w:rsidRPr="00751587">
        <w:rPr>
          <w:rFonts w:ascii="Times New Roman" w:hAnsi="Times New Roman" w:cs="Times New Roman"/>
        </w:rPr>
        <w:t xml:space="preserve">The objective of this </w:t>
      </w:r>
      <w:r w:rsidR="00647C9A" w:rsidRPr="00751587">
        <w:rPr>
          <w:rFonts w:ascii="Times New Roman" w:hAnsi="Times New Roman" w:cs="Times New Roman"/>
        </w:rPr>
        <w:t xml:space="preserve">Call for </w:t>
      </w:r>
      <w:r w:rsidR="00C36002" w:rsidRPr="00751587">
        <w:rPr>
          <w:rFonts w:ascii="Times New Roman" w:hAnsi="Times New Roman" w:cs="Times New Roman"/>
        </w:rPr>
        <w:t>Service</w:t>
      </w:r>
      <w:r w:rsidR="00647C9A" w:rsidRPr="00751587">
        <w:rPr>
          <w:rFonts w:ascii="Times New Roman" w:hAnsi="Times New Roman" w:cs="Times New Roman"/>
        </w:rPr>
        <w:t xml:space="preserve"> </w:t>
      </w:r>
      <w:r w:rsidR="003A4ED1" w:rsidRPr="00751587">
        <w:rPr>
          <w:rFonts w:ascii="Times New Roman" w:hAnsi="Times New Roman" w:cs="Times New Roman"/>
        </w:rPr>
        <w:t xml:space="preserve">(the “Call”) </w:t>
      </w:r>
      <w:r w:rsidRPr="00751587">
        <w:rPr>
          <w:rFonts w:ascii="Times New Roman" w:hAnsi="Times New Roman" w:cs="Times New Roman"/>
        </w:rPr>
        <w:t xml:space="preserve">is </w:t>
      </w:r>
      <w:r w:rsidR="00647C9A" w:rsidRPr="00751587">
        <w:rPr>
          <w:rFonts w:ascii="Times New Roman" w:hAnsi="Times New Roman" w:cs="Times New Roman"/>
        </w:rPr>
        <w:t xml:space="preserve">to select </w:t>
      </w:r>
      <w:r w:rsidR="003A4ED1" w:rsidRPr="00751587">
        <w:rPr>
          <w:rFonts w:ascii="Times New Roman" w:hAnsi="Times New Roman" w:cs="Times New Roman"/>
        </w:rPr>
        <w:t>one</w:t>
      </w:r>
      <w:r w:rsidR="00964E67" w:rsidRPr="00751587">
        <w:rPr>
          <w:rFonts w:ascii="Times New Roman" w:hAnsi="Times New Roman" w:cs="Times New Roman"/>
        </w:rPr>
        <w:t xml:space="preserve"> or more</w:t>
      </w:r>
      <w:r w:rsidR="003A4ED1" w:rsidRPr="00751587">
        <w:rPr>
          <w:rFonts w:ascii="Times New Roman" w:hAnsi="Times New Roman" w:cs="Times New Roman"/>
        </w:rPr>
        <w:t xml:space="preserve"> eligible </w:t>
      </w:r>
      <w:r w:rsidR="00647C9A" w:rsidRPr="00751587">
        <w:rPr>
          <w:rFonts w:ascii="Times New Roman" w:hAnsi="Times New Roman" w:cs="Times New Roman"/>
        </w:rPr>
        <w:t xml:space="preserve">Financial </w:t>
      </w:r>
      <w:r w:rsidR="008015E9" w:rsidRPr="00751587">
        <w:rPr>
          <w:rFonts w:ascii="Times New Roman" w:hAnsi="Times New Roman" w:cs="Times New Roman"/>
        </w:rPr>
        <w:t>In</w:t>
      </w:r>
      <w:r w:rsidR="00B92ED5" w:rsidRPr="00751587">
        <w:rPr>
          <w:rFonts w:ascii="Times New Roman" w:hAnsi="Times New Roman" w:cs="Times New Roman"/>
        </w:rPr>
        <w:t>termediar</w:t>
      </w:r>
      <w:r w:rsidR="00915CB8" w:rsidRPr="00751587">
        <w:rPr>
          <w:rFonts w:ascii="Times New Roman" w:hAnsi="Times New Roman" w:cs="Times New Roman"/>
        </w:rPr>
        <w:t>y/</w:t>
      </w:r>
      <w:proofErr w:type="spellStart"/>
      <w:r w:rsidR="00B92ED5" w:rsidRPr="00751587">
        <w:rPr>
          <w:rFonts w:ascii="Times New Roman" w:hAnsi="Times New Roman" w:cs="Times New Roman"/>
        </w:rPr>
        <w:t>ie</w:t>
      </w:r>
      <w:r w:rsidR="00A61539" w:rsidRPr="00751587">
        <w:rPr>
          <w:rFonts w:ascii="Times New Roman" w:hAnsi="Times New Roman" w:cs="Times New Roman"/>
        </w:rPr>
        <w:t>s</w:t>
      </w:r>
      <w:proofErr w:type="spellEnd"/>
      <w:r w:rsidR="4E06B98B" w:rsidRPr="00751587">
        <w:rPr>
          <w:rFonts w:ascii="Times New Roman" w:hAnsi="Times New Roman" w:cs="Times New Roman"/>
        </w:rPr>
        <w:t xml:space="preserve"> licensed to operate under the Banking Act, Chapter 371 of the Laws of Malta</w:t>
      </w:r>
      <w:r w:rsidR="003A4ED1" w:rsidRPr="00751587">
        <w:rPr>
          <w:rFonts w:ascii="Times New Roman" w:hAnsi="Times New Roman" w:cs="Times New Roman"/>
        </w:rPr>
        <w:t xml:space="preserve"> </w:t>
      </w:r>
      <w:r w:rsidR="00A9730F" w:rsidRPr="00751587">
        <w:rPr>
          <w:rFonts w:ascii="Times New Roman" w:hAnsi="Times New Roman" w:cs="Times New Roman"/>
        </w:rPr>
        <w:t xml:space="preserve">for the implementation </w:t>
      </w:r>
      <w:r w:rsidR="003E7A77" w:rsidRPr="00751587">
        <w:rPr>
          <w:rFonts w:ascii="Times New Roman" w:hAnsi="Times New Roman" w:cs="Times New Roman"/>
        </w:rPr>
        <w:t xml:space="preserve">of the </w:t>
      </w:r>
      <w:r w:rsidR="008B7D95" w:rsidRPr="00751587">
        <w:rPr>
          <w:rFonts w:ascii="Times New Roman" w:hAnsi="Times New Roman" w:cs="Times New Roman"/>
        </w:rPr>
        <w:t xml:space="preserve">new </w:t>
      </w:r>
      <w:r w:rsidR="00366556" w:rsidRPr="00751587">
        <w:rPr>
          <w:rFonts w:ascii="Times New Roman" w:hAnsi="Times New Roman" w:cs="Times New Roman"/>
        </w:rPr>
        <w:t>StudentAssist</w:t>
      </w:r>
      <w:r w:rsidR="00A9730F" w:rsidRPr="00751587">
        <w:rPr>
          <w:rFonts w:ascii="Times New Roman" w:hAnsi="Times New Roman" w:cs="Times New Roman"/>
        </w:rPr>
        <w:t xml:space="preserve"> </w:t>
      </w:r>
      <w:r w:rsidR="00412C60" w:rsidRPr="00751587">
        <w:rPr>
          <w:rFonts w:ascii="Times New Roman" w:hAnsi="Times New Roman" w:cs="Times New Roman"/>
        </w:rPr>
        <w:t>Financial Instrument (“FI”). This F</w:t>
      </w:r>
      <w:r w:rsidR="4B4D50D6" w:rsidRPr="00751587">
        <w:rPr>
          <w:rFonts w:ascii="Times New Roman" w:hAnsi="Times New Roman" w:cs="Times New Roman"/>
        </w:rPr>
        <w:t>I</w:t>
      </w:r>
      <w:r w:rsidR="00412C60" w:rsidRPr="00751587">
        <w:rPr>
          <w:rFonts w:ascii="Times New Roman" w:hAnsi="Times New Roman" w:cs="Times New Roman"/>
        </w:rPr>
        <w:t xml:space="preserve"> is designed </w:t>
      </w:r>
      <w:r w:rsidR="008B7D95" w:rsidRPr="00751587">
        <w:rPr>
          <w:rFonts w:ascii="Times New Roman" w:hAnsi="Times New Roman" w:cs="Times New Roman"/>
        </w:rPr>
        <w:t xml:space="preserve">as a continuation to the Further Studies Made Affordable (“FSMA”) launched on the </w:t>
      </w:r>
      <w:proofErr w:type="gramStart"/>
      <w:r w:rsidR="0067729F" w:rsidRPr="00751587">
        <w:rPr>
          <w:rFonts w:ascii="Times New Roman" w:hAnsi="Times New Roman" w:cs="Times New Roman"/>
        </w:rPr>
        <w:t>3rd</w:t>
      </w:r>
      <w:proofErr w:type="gramEnd"/>
      <w:r w:rsidR="008B7D95" w:rsidRPr="00751587">
        <w:rPr>
          <w:rFonts w:ascii="Times New Roman" w:hAnsi="Times New Roman" w:cs="Times New Roman"/>
        </w:rPr>
        <w:t xml:space="preserve"> October 2019</w:t>
      </w:r>
      <w:r w:rsidR="00DC294E" w:rsidRPr="00751587">
        <w:rPr>
          <w:rFonts w:ascii="Times New Roman" w:hAnsi="Times New Roman" w:cs="Times New Roman"/>
        </w:rPr>
        <w:t xml:space="preserve"> and the Further Studies Made Affordable Plus (“FSMA+”) launched on the </w:t>
      </w:r>
      <w:proofErr w:type="gramStart"/>
      <w:r w:rsidR="00DC294E" w:rsidRPr="00751587">
        <w:rPr>
          <w:rFonts w:ascii="Times New Roman" w:hAnsi="Times New Roman" w:cs="Times New Roman"/>
        </w:rPr>
        <w:t>8</w:t>
      </w:r>
      <w:r w:rsidR="00DC294E" w:rsidRPr="00751587">
        <w:rPr>
          <w:rFonts w:ascii="Times New Roman" w:hAnsi="Times New Roman" w:cs="Times New Roman"/>
          <w:vertAlign w:val="superscript"/>
        </w:rPr>
        <w:t>th</w:t>
      </w:r>
      <w:proofErr w:type="gramEnd"/>
      <w:r w:rsidR="00DC294E" w:rsidRPr="00751587">
        <w:rPr>
          <w:rFonts w:ascii="Times New Roman" w:hAnsi="Times New Roman" w:cs="Times New Roman"/>
        </w:rPr>
        <w:t xml:space="preserve"> February 2022</w:t>
      </w:r>
      <w:r w:rsidR="00113651" w:rsidRPr="00751587">
        <w:rPr>
          <w:rFonts w:ascii="Times New Roman" w:hAnsi="Times New Roman" w:cs="Times New Roman"/>
        </w:rPr>
        <w:t>.</w:t>
      </w:r>
      <w:r w:rsidR="008B7D95" w:rsidRPr="00751587">
        <w:rPr>
          <w:rFonts w:ascii="Times New Roman" w:hAnsi="Times New Roman" w:cs="Times New Roman"/>
        </w:rPr>
        <w:t xml:space="preserve"> </w:t>
      </w:r>
      <w:r w:rsidR="00113651" w:rsidRPr="00751587">
        <w:rPr>
          <w:rFonts w:ascii="Times New Roman" w:hAnsi="Times New Roman" w:cs="Times New Roman"/>
        </w:rPr>
        <w:t>I</w:t>
      </w:r>
      <w:r w:rsidR="008B7D95" w:rsidRPr="00751587">
        <w:rPr>
          <w:rFonts w:ascii="Times New Roman" w:hAnsi="Times New Roman" w:cs="Times New Roman"/>
        </w:rPr>
        <w:t>t</w:t>
      </w:r>
      <w:r w:rsidR="00113651" w:rsidRPr="00751587">
        <w:rPr>
          <w:rFonts w:ascii="Times New Roman" w:hAnsi="Times New Roman" w:cs="Times New Roman"/>
        </w:rPr>
        <w:t>s</w:t>
      </w:r>
      <w:r w:rsidR="008B7D95" w:rsidRPr="00751587">
        <w:rPr>
          <w:rFonts w:ascii="Times New Roman" w:hAnsi="Times New Roman" w:cs="Times New Roman"/>
        </w:rPr>
        <w:t xml:space="preserve"> main aim is </w:t>
      </w:r>
      <w:r w:rsidR="00412C60" w:rsidRPr="00751587">
        <w:rPr>
          <w:rFonts w:ascii="Times New Roman" w:hAnsi="Times New Roman" w:cs="Times New Roman"/>
        </w:rPr>
        <w:t xml:space="preserve">to </w:t>
      </w:r>
      <w:r w:rsidR="00DC294E" w:rsidRPr="00751587">
        <w:rPr>
          <w:rFonts w:ascii="Times New Roman" w:hAnsi="Times New Roman" w:cs="Times New Roman"/>
        </w:rPr>
        <w:t>continue to provide improved</w:t>
      </w:r>
      <w:r w:rsidR="00412C60" w:rsidRPr="00751587">
        <w:rPr>
          <w:rFonts w:ascii="Times New Roman" w:hAnsi="Times New Roman" w:cs="Times New Roman"/>
        </w:rPr>
        <w:t xml:space="preserve"> access to finance for </w:t>
      </w:r>
      <w:r w:rsidR="00A9730F" w:rsidRPr="00751587">
        <w:rPr>
          <w:rFonts w:ascii="Times New Roman" w:hAnsi="Times New Roman" w:cs="Times New Roman"/>
        </w:rPr>
        <w:t>E</w:t>
      </w:r>
      <w:r w:rsidR="00412C60" w:rsidRPr="00751587">
        <w:rPr>
          <w:rFonts w:ascii="Times New Roman" w:hAnsi="Times New Roman" w:cs="Times New Roman"/>
        </w:rPr>
        <w:t xml:space="preserve">ligible </w:t>
      </w:r>
      <w:r w:rsidR="00A9730F" w:rsidRPr="00751587">
        <w:rPr>
          <w:rFonts w:ascii="Times New Roman" w:hAnsi="Times New Roman" w:cs="Times New Roman"/>
        </w:rPr>
        <w:t>S</w:t>
      </w:r>
      <w:r w:rsidR="4B4D50D6" w:rsidRPr="00751587">
        <w:rPr>
          <w:rFonts w:ascii="Times New Roman" w:hAnsi="Times New Roman" w:cs="Times New Roman"/>
        </w:rPr>
        <w:t>tudents</w:t>
      </w:r>
      <w:r w:rsidR="00F64973" w:rsidRPr="00751587">
        <w:rPr>
          <w:rFonts w:ascii="Times New Roman" w:hAnsi="Times New Roman" w:cs="Times New Roman"/>
        </w:rPr>
        <w:t>. The</w:t>
      </w:r>
      <w:r w:rsidR="00631D14" w:rsidRPr="00751587">
        <w:rPr>
          <w:rFonts w:ascii="Times New Roman" w:hAnsi="Times New Roman" w:cs="Times New Roman"/>
        </w:rPr>
        <w:t xml:space="preserve"> </w:t>
      </w:r>
      <w:r w:rsidR="001B40A5" w:rsidRPr="00751587">
        <w:rPr>
          <w:rFonts w:ascii="Times New Roman" w:hAnsi="Times New Roman" w:cs="Times New Roman"/>
        </w:rPr>
        <w:t>F</w:t>
      </w:r>
      <w:r w:rsidR="50523CAD" w:rsidRPr="00751587">
        <w:rPr>
          <w:rFonts w:ascii="Times New Roman" w:hAnsi="Times New Roman" w:cs="Times New Roman"/>
        </w:rPr>
        <w:t>i</w:t>
      </w:r>
      <w:r w:rsidR="4B4D50D6" w:rsidRPr="00751587">
        <w:rPr>
          <w:rFonts w:ascii="Times New Roman" w:hAnsi="Times New Roman" w:cs="Times New Roman"/>
        </w:rPr>
        <w:t>n</w:t>
      </w:r>
      <w:r w:rsidR="50523CAD" w:rsidRPr="00751587">
        <w:rPr>
          <w:rFonts w:ascii="Times New Roman" w:hAnsi="Times New Roman" w:cs="Times New Roman"/>
        </w:rPr>
        <w:t>ancia</w:t>
      </w:r>
      <w:r w:rsidR="6FC7F5B8" w:rsidRPr="00751587">
        <w:rPr>
          <w:rFonts w:ascii="Times New Roman" w:hAnsi="Times New Roman" w:cs="Times New Roman"/>
        </w:rPr>
        <w:t>l In</w:t>
      </w:r>
      <w:r w:rsidR="00915CB8" w:rsidRPr="00751587">
        <w:rPr>
          <w:rFonts w:ascii="Times New Roman" w:hAnsi="Times New Roman" w:cs="Times New Roman"/>
        </w:rPr>
        <w:t>termediary</w:t>
      </w:r>
      <w:r w:rsidR="001B40A5" w:rsidRPr="00751587">
        <w:rPr>
          <w:rFonts w:ascii="Times New Roman" w:hAnsi="Times New Roman" w:cs="Times New Roman"/>
        </w:rPr>
        <w:t>/</w:t>
      </w:r>
      <w:proofErr w:type="spellStart"/>
      <w:r w:rsidR="00915CB8" w:rsidRPr="00751587">
        <w:rPr>
          <w:rFonts w:ascii="Times New Roman" w:hAnsi="Times New Roman" w:cs="Times New Roman"/>
        </w:rPr>
        <w:t>ie</w:t>
      </w:r>
      <w:r w:rsidR="001B40A5" w:rsidRPr="00751587">
        <w:rPr>
          <w:rFonts w:ascii="Times New Roman" w:hAnsi="Times New Roman" w:cs="Times New Roman"/>
        </w:rPr>
        <w:t>s</w:t>
      </w:r>
      <w:proofErr w:type="spellEnd"/>
      <w:r w:rsidR="001B40A5" w:rsidRPr="00751587">
        <w:rPr>
          <w:rFonts w:ascii="Times New Roman" w:hAnsi="Times New Roman" w:cs="Times New Roman"/>
        </w:rPr>
        <w:t xml:space="preserve"> shall benefit from a capped guarantee on a portfolio of loans. The Portfolio shall be managed by the Financial In</w:t>
      </w:r>
      <w:r w:rsidR="00915CB8" w:rsidRPr="00751587">
        <w:rPr>
          <w:rFonts w:ascii="Times New Roman" w:hAnsi="Times New Roman" w:cs="Times New Roman"/>
        </w:rPr>
        <w:t>termediary</w:t>
      </w:r>
      <w:r w:rsidR="00113651" w:rsidRPr="00751587">
        <w:rPr>
          <w:rFonts w:ascii="Times New Roman" w:hAnsi="Times New Roman" w:cs="Times New Roman"/>
        </w:rPr>
        <w:t>/</w:t>
      </w:r>
      <w:proofErr w:type="spellStart"/>
      <w:r w:rsidR="00915CB8" w:rsidRPr="00751587">
        <w:rPr>
          <w:rFonts w:ascii="Times New Roman" w:hAnsi="Times New Roman" w:cs="Times New Roman"/>
        </w:rPr>
        <w:t>ie</w:t>
      </w:r>
      <w:r w:rsidR="00113651" w:rsidRPr="00751587">
        <w:rPr>
          <w:rFonts w:ascii="Times New Roman" w:hAnsi="Times New Roman" w:cs="Times New Roman"/>
        </w:rPr>
        <w:t>s</w:t>
      </w:r>
      <w:proofErr w:type="spellEnd"/>
      <w:r w:rsidR="0A4590D6" w:rsidRPr="00751587">
        <w:rPr>
          <w:rFonts w:ascii="Times New Roman" w:hAnsi="Times New Roman" w:cs="Times New Roman"/>
        </w:rPr>
        <w:t xml:space="preserve"> selected through this Call.</w:t>
      </w:r>
    </w:p>
    <w:p w14:paraId="2A5ADBDD" w14:textId="7AB17284" w:rsidR="001B40A5" w:rsidRPr="00751587" w:rsidRDefault="001B40A5" w:rsidP="003F2A6A">
      <w:pPr>
        <w:jc w:val="both"/>
        <w:rPr>
          <w:rFonts w:ascii="Times New Roman" w:hAnsi="Times New Roman" w:cs="Times New Roman"/>
        </w:rPr>
      </w:pPr>
    </w:p>
    <w:p w14:paraId="37368524" w14:textId="6A436EC4" w:rsidR="001B40A5" w:rsidRPr="00751587" w:rsidRDefault="001B40A5" w:rsidP="003F2A6A">
      <w:pPr>
        <w:jc w:val="both"/>
        <w:rPr>
          <w:rFonts w:ascii="Times New Roman" w:hAnsi="Times New Roman" w:cs="Times New Roman"/>
          <w:color w:val="000000" w:themeColor="text1"/>
        </w:rPr>
      </w:pPr>
      <w:r w:rsidRPr="00751587">
        <w:rPr>
          <w:rFonts w:ascii="Times New Roman" w:hAnsi="Times New Roman" w:cs="Times New Roman"/>
          <w:color w:val="000000" w:themeColor="text1"/>
        </w:rPr>
        <w:t>The FI is financed</w:t>
      </w:r>
      <w:r w:rsidR="00840931" w:rsidRPr="00751587">
        <w:rPr>
          <w:rFonts w:ascii="Times New Roman" w:hAnsi="Times New Roman" w:cs="Times New Roman"/>
          <w:color w:val="000000" w:themeColor="text1"/>
        </w:rPr>
        <w:t xml:space="preserve"> under the </w:t>
      </w:r>
      <w:r w:rsidR="00B7332D" w:rsidRPr="00751587">
        <w:rPr>
          <w:rFonts w:ascii="Times New Roman" w:hAnsi="Times New Roman" w:cs="Times New Roman"/>
          <w:color w:val="000000" w:themeColor="text1"/>
        </w:rPr>
        <w:t xml:space="preserve">current </w:t>
      </w:r>
      <w:r w:rsidR="00840931" w:rsidRPr="00751587">
        <w:rPr>
          <w:rFonts w:ascii="Times New Roman" w:hAnsi="Times New Roman" w:cs="Times New Roman"/>
          <w:color w:val="000000" w:themeColor="text1"/>
        </w:rPr>
        <w:t>partnership agreement</w:t>
      </w:r>
      <w:r w:rsidR="00B7332D" w:rsidRPr="00751587">
        <w:rPr>
          <w:rFonts w:ascii="Times New Roman" w:hAnsi="Times New Roman" w:cs="Times New Roman"/>
          <w:color w:val="000000" w:themeColor="text1"/>
        </w:rPr>
        <w:t xml:space="preserve"> 20</w:t>
      </w:r>
      <w:r w:rsidR="00DC294E" w:rsidRPr="00751587">
        <w:rPr>
          <w:rFonts w:ascii="Times New Roman" w:hAnsi="Times New Roman" w:cs="Times New Roman"/>
          <w:color w:val="000000" w:themeColor="text1"/>
        </w:rPr>
        <w:t xml:space="preserve">21-2027 </w:t>
      </w:r>
      <w:r w:rsidR="00840931" w:rsidRPr="00751587">
        <w:rPr>
          <w:rFonts w:ascii="Times New Roman" w:hAnsi="Times New Roman" w:cs="Times New Roman"/>
          <w:color w:val="000000" w:themeColor="text1"/>
        </w:rPr>
        <w:t xml:space="preserve">Multi-Annual Financial Framework for Malta. The partnership agreement includes </w:t>
      </w:r>
      <w:r w:rsidRPr="00751587">
        <w:rPr>
          <w:rFonts w:ascii="Times New Roman" w:hAnsi="Times New Roman" w:cs="Times New Roman"/>
          <w:color w:val="000000" w:themeColor="text1"/>
        </w:rPr>
        <w:t>co-fund</w:t>
      </w:r>
      <w:r w:rsidR="00840931" w:rsidRPr="00751587">
        <w:rPr>
          <w:rFonts w:ascii="Times New Roman" w:hAnsi="Times New Roman" w:cs="Times New Roman"/>
          <w:color w:val="000000" w:themeColor="text1"/>
        </w:rPr>
        <w:t xml:space="preserve">ing of </w:t>
      </w:r>
      <w:r w:rsidR="00142A0A" w:rsidRPr="00751587">
        <w:rPr>
          <w:rFonts w:ascii="Times New Roman" w:hAnsi="Times New Roman" w:cs="Times New Roman"/>
          <w:color w:val="000000" w:themeColor="text1"/>
        </w:rPr>
        <w:t>financial instruments</w:t>
      </w:r>
      <w:r w:rsidR="00840931" w:rsidRPr="00751587">
        <w:rPr>
          <w:rFonts w:ascii="Times New Roman" w:hAnsi="Times New Roman" w:cs="Times New Roman"/>
          <w:color w:val="000000" w:themeColor="text1"/>
        </w:rPr>
        <w:t xml:space="preserve"> </w:t>
      </w:r>
      <w:r w:rsidR="00142A0A" w:rsidRPr="00751587">
        <w:rPr>
          <w:rFonts w:ascii="Times New Roman" w:hAnsi="Times New Roman" w:cs="Times New Roman"/>
          <w:color w:val="000000" w:themeColor="text1"/>
        </w:rPr>
        <w:t>under</w:t>
      </w:r>
      <w:r w:rsidRPr="00751587">
        <w:rPr>
          <w:rFonts w:ascii="Times New Roman" w:hAnsi="Times New Roman" w:cs="Times New Roman"/>
          <w:color w:val="000000" w:themeColor="text1"/>
        </w:rPr>
        <w:t xml:space="preserve"> the</w:t>
      </w:r>
      <w:r w:rsidR="00D47B92" w:rsidRPr="00751587">
        <w:rPr>
          <w:rFonts w:ascii="Times New Roman" w:hAnsi="Times New Roman" w:cs="Times New Roman"/>
          <w:color w:val="000000" w:themeColor="text1"/>
        </w:rPr>
        <w:t xml:space="preserve"> </w:t>
      </w:r>
      <w:r w:rsidRPr="00751587">
        <w:rPr>
          <w:rFonts w:ascii="Times New Roman" w:hAnsi="Times New Roman" w:cs="Times New Roman"/>
          <w:color w:val="000000" w:themeColor="text1"/>
        </w:rPr>
        <w:t xml:space="preserve">European Social Fund </w:t>
      </w:r>
      <w:r w:rsidR="00840931" w:rsidRPr="00751587">
        <w:rPr>
          <w:rFonts w:ascii="Times New Roman" w:hAnsi="Times New Roman" w:cs="Times New Roman"/>
          <w:color w:val="000000" w:themeColor="text1"/>
        </w:rPr>
        <w:t>Plus</w:t>
      </w:r>
      <w:r w:rsidR="00E93C75" w:rsidRPr="00751587">
        <w:rPr>
          <w:rFonts w:ascii="Times New Roman" w:hAnsi="Times New Roman" w:cs="Times New Roman"/>
          <w:color w:val="000000" w:themeColor="text1"/>
        </w:rPr>
        <w:t xml:space="preserve"> </w:t>
      </w:r>
      <w:r w:rsidRPr="00751587">
        <w:rPr>
          <w:rFonts w:ascii="Times New Roman" w:hAnsi="Times New Roman" w:cs="Times New Roman"/>
          <w:color w:val="000000" w:themeColor="text1"/>
        </w:rPr>
        <w:t>(“</w:t>
      </w:r>
      <w:r w:rsidRPr="00751587">
        <w:rPr>
          <w:rFonts w:ascii="Times New Roman" w:hAnsi="Times New Roman" w:cs="Times New Roman"/>
          <w:b/>
          <w:color w:val="000000" w:themeColor="text1"/>
        </w:rPr>
        <w:t>ESF</w:t>
      </w:r>
      <w:r w:rsidR="00840931" w:rsidRPr="00751587">
        <w:rPr>
          <w:rFonts w:ascii="Times New Roman" w:hAnsi="Times New Roman" w:cs="Times New Roman"/>
          <w:b/>
          <w:color w:val="000000" w:themeColor="text1"/>
        </w:rPr>
        <w:t>+</w:t>
      </w:r>
      <w:r w:rsidRPr="00751587">
        <w:rPr>
          <w:rFonts w:ascii="Times New Roman" w:hAnsi="Times New Roman" w:cs="Times New Roman"/>
          <w:color w:val="000000" w:themeColor="text1"/>
        </w:rPr>
        <w:t xml:space="preserve">”) Programme </w:t>
      </w:r>
      <w:r w:rsidR="00840931" w:rsidRPr="00751587">
        <w:rPr>
          <w:rFonts w:ascii="Times New Roman" w:hAnsi="Times New Roman" w:cs="Times New Roman"/>
          <w:color w:val="000000" w:themeColor="text1"/>
        </w:rPr>
        <w:t>2021 - 2027</w:t>
      </w:r>
      <w:r w:rsidRPr="00751587">
        <w:rPr>
          <w:rFonts w:ascii="Times New Roman" w:hAnsi="Times New Roman" w:cs="Times New Roman"/>
          <w:color w:val="000000" w:themeColor="text1"/>
        </w:rPr>
        <w:t>.</w:t>
      </w:r>
    </w:p>
    <w:p w14:paraId="419E9756" w14:textId="77777777" w:rsidR="001B40A5" w:rsidRPr="00751587" w:rsidRDefault="001B40A5" w:rsidP="003F2A6A">
      <w:pPr>
        <w:jc w:val="both"/>
        <w:rPr>
          <w:rFonts w:ascii="Times New Roman" w:hAnsi="Times New Roman" w:cs="Times New Roman"/>
          <w:color w:val="FF0000"/>
        </w:rPr>
      </w:pPr>
    </w:p>
    <w:p w14:paraId="7C208F3C" w14:textId="723506A1" w:rsidR="001B40A5" w:rsidRPr="00751587" w:rsidRDefault="001B40A5" w:rsidP="003F2A6A">
      <w:pPr>
        <w:jc w:val="both"/>
        <w:rPr>
          <w:rFonts w:ascii="Times New Roman" w:hAnsi="Times New Roman" w:cs="Times New Roman"/>
        </w:rPr>
      </w:pPr>
      <w:r w:rsidRPr="00751587">
        <w:rPr>
          <w:rFonts w:ascii="Times New Roman" w:hAnsi="Times New Roman" w:cs="Times New Roman"/>
        </w:rPr>
        <w:t>The implementation of the FI has been entrusted to the Malta Development Bank (“</w:t>
      </w:r>
      <w:r w:rsidRPr="00751587">
        <w:rPr>
          <w:rFonts w:ascii="Times New Roman" w:hAnsi="Times New Roman" w:cs="Times New Roman"/>
          <w:b/>
        </w:rPr>
        <w:t>MDB</w:t>
      </w:r>
      <w:r w:rsidRPr="00751587">
        <w:rPr>
          <w:rFonts w:ascii="Times New Roman" w:hAnsi="Times New Roman" w:cs="Times New Roman"/>
        </w:rPr>
        <w:t xml:space="preserve">”) through the direct award of a contract and the Funding Agreement between </w:t>
      </w:r>
      <w:r w:rsidR="006A2F6D" w:rsidRPr="00751587">
        <w:rPr>
          <w:rFonts w:ascii="Times New Roman" w:hAnsi="Times New Roman" w:cs="Times New Roman"/>
        </w:rPr>
        <w:t>the</w:t>
      </w:r>
      <w:r w:rsidR="00BB0598" w:rsidRPr="00751587">
        <w:rPr>
          <w:rFonts w:ascii="Times New Roman" w:hAnsi="Times New Roman" w:cs="Times New Roman"/>
        </w:rPr>
        <w:t xml:space="preserve"> Managing Authority (MA) within the </w:t>
      </w:r>
      <w:r w:rsidRPr="00751587">
        <w:rPr>
          <w:rFonts w:ascii="Times New Roman" w:hAnsi="Times New Roman" w:cs="Times New Roman"/>
        </w:rPr>
        <w:t>Planning and Priorities Co-ordination Division</w:t>
      </w:r>
      <w:r w:rsidR="0017711C" w:rsidRPr="00751587">
        <w:rPr>
          <w:rFonts w:ascii="Times New Roman" w:hAnsi="Times New Roman" w:cs="Times New Roman"/>
        </w:rPr>
        <w:t xml:space="preserve"> </w:t>
      </w:r>
      <w:r w:rsidR="007B67C0" w:rsidRPr="00751587">
        <w:rPr>
          <w:rFonts w:ascii="Times New Roman" w:hAnsi="Times New Roman" w:cs="Times New Roman"/>
        </w:rPr>
        <w:t xml:space="preserve">within the Ministry </w:t>
      </w:r>
      <w:r w:rsidR="0017711C" w:rsidRPr="00751587">
        <w:rPr>
          <w:rFonts w:ascii="Times New Roman" w:hAnsi="Times New Roman" w:cs="Times New Roman"/>
        </w:rPr>
        <w:t>responsible for EU Funds</w:t>
      </w:r>
      <w:r w:rsidR="006A2F6D" w:rsidRPr="00751587">
        <w:rPr>
          <w:rFonts w:ascii="Times New Roman" w:hAnsi="Times New Roman" w:cs="Times New Roman"/>
        </w:rPr>
        <w:t xml:space="preserve"> (“</w:t>
      </w:r>
      <w:r w:rsidR="006A2F6D" w:rsidRPr="00751587">
        <w:rPr>
          <w:rFonts w:ascii="Times New Roman" w:hAnsi="Times New Roman" w:cs="Times New Roman"/>
          <w:b/>
        </w:rPr>
        <w:t>MFI</w:t>
      </w:r>
      <w:r w:rsidR="006A2F6D" w:rsidRPr="00751587">
        <w:rPr>
          <w:rFonts w:ascii="Times New Roman" w:hAnsi="Times New Roman" w:cs="Times New Roman"/>
        </w:rPr>
        <w:t>”).</w:t>
      </w:r>
    </w:p>
    <w:p w14:paraId="04832BDE" w14:textId="77777777" w:rsidR="001B40A5" w:rsidRPr="00751587" w:rsidRDefault="001B40A5" w:rsidP="003F2A6A">
      <w:pPr>
        <w:jc w:val="both"/>
        <w:rPr>
          <w:rFonts w:ascii="Times New Roman" w:hAnsi="Times New Roman" w:cs="Times New Roman"/>
        </w:rPr>
      </w:pPr>
    </w:p>
    <w:p w14:paraId="65B229CD" w14:textId="11195C66" w:rsidR="004D785B" w:rsidRPr="00751587" w:rsidRDefault="004D785B" w:rsidP="003B250F">
      <w:pPr>
        <w:pStyle w:val="Heading1"/>
      </w:pPr>
      <w:bookmarkStart w:id="1" w:name="_Toc204850571"/>
      <w:r w:rsidRPr="00751587">
        <w:t>Introduction</w:t>
      </w:r>
      <w:bookmarkEnd w:id="1"/>
    </w:p>
    <w:p w14:paraId="14FA69F5" w14:textId="65BF989E" w:rsidR="00FB54C6" w:rsidRPr="00751587" w:rsidRDefault="00FB54C6" w:rsidP="003F2A6A">
      <w:pPr>
        <w:jc w:val="both"/>
        <w:rPr>
          <w:rFonts w:ascii="Times New Roman" w:hAnsi="Times New Roman" w:cs="Times New Roman"/>
          <w:b/>
          <w:color w:val="000000" w:themeColor="text1"/>
        </w:rPr>
      </w:pPr>
    </w:p>
    <w:p w14:paraId="6AEBEF57" w14:textId="77777777" w:rsidR="00FB54C6" w:rsidRPr="00751587" w:rsidRDefault="00FB54C6" w:rsidP="003F2A6A">
      <w:pPr>
        <w:jc w:val="both"/>
        <w:rPr>
          <w:rFonts w:ascii="Times New Roman" w:hAnsi="Times New Roman" w:cs="Times New Roman"/>
          <w:color w:val="000000" w:themeColor="text1"/>
        </w:rPr>
      </w:pPr>
      <w:r w:rsidRPr="00751587">
        <w:rPr>
          <w:rFonts w:ascii="Times New Roman" w:hAnsi="Times New Roman" w:cs="Times New Roman"/>
          <w:color w:val="000000" w:themeColor="text1"/>
        </w:rPr>
        <w:t xml:space="preserve">Creating more and better jobs was one of the main goals of the Europe 2020 strategy. As Europe enters a new decade, the Commission has proposed new and more ambitious targets in the areas of employment, skills and social protection </w:t>
      </w:r>
      <w:proofErr w:type="gramStart"/>
      <w:r w:rsidRPr="00751587">
        <w:rPr>
          <w:rFonts w:ascii="Times New Roman" w:hAnsi="Times New Roman" w:cs="Times New Roman"/>
          <w:color w:val="000000" w:themeColor="text1"/>
        </w:rPr>
        <w:t>in order to</w:t>
      </w:r>
      <w:proofErr w:type="gramEnd"/>
      <w:r w:rsidRPr="00751587">
        <w:rPr>
          <w:rFonts w:ascii="Times New Roman" w:hAnsi="Times New Roman" w:cs="Times New Roman"/>
          <w:color w:val="000000" w:themeColor="text1"/>
        </w:rPr>
        <w:t xml:space="preserve"> build a strong social Europe by 2030.</w:t>
      </w:r>
    </w:p>
    <w:p w14:paraId="4380B031" w14:textId="77777777" w:rsidR="00FB54C6" w:rsidRPr="00751587" w:rsidRDefault="00FB54C6" w:rsidP="003F2A6A">
      <w:pPr>
        <w:jc w:val="both"/>
        <w:rPr>
          <w:rFonts w:ascii="Times New Roman" w:hAnsi="Times New Roman" w:cs="Times New Roman"/>
          <w:color w:val="000000" w:themeColor="text1"/>
        </w:rPr>
      </w:pPr>
    </w:p>
    <w:p w14:paraId="14026D5E" w14:textId="79C26D38" w:rsidR="00184B3A" w:rsidRPr="00751587" w:rsidRDefault="00184B3A" w:rsidP="003F2A6A">
      <w:pPr>
        <w:jc w:val="both"/>
        <w:rPr>
          <w:rFonts w:ascii="Times New Roman" w:hAnsi="Times New Roman" w:cs="Times New Roman"/>
          <w:color w:val="000000" w:themeColor="text1"/>
        </w:rPr>
      </w:pPr>
      <w:r w:rsidRPr="00751587">
        <w:rPr>
          <w:rFonts w:ascii="Times New Roman" w:hAnsi="Times New Roman" w:cs="Times New Roman"/>
          <w:color w:val="000000" w:themeColor="text1"/>
        </w:rPr>
        <w:t>The employment guidelines (Article 148 of the</w:t>
      </w:r>
      <w:r w:rsidR="004D4728" w:rsidRPr="00751587">
        <w:rPr>
          <w:rFonts w:ascii="Times New Roman" w:hAnsi="Times New Roman" w:cs="Times New Roman"/>
          <w:color w:val="000000" w:themeColor="text1"/>
        </w:rPr>
        <w:t xml:space="preserve"> Treaty on the Functioning of the Europ</w:t>
      </w:r>
      <w:r w:rsidR="0008091E" w:rsidRPr="00751587">
        <w:rPr>
          <w:rFonts w:ascii="Times New Roman" w:hAnsi="Times New Roman" w:cs="Times New Roman"/>
          <w:color w:val="000000" w:themeColor="text1"/>
        </w:rPr>
        <w:t>e</w:t>
      </w:r>
      <w:r w:rsidR="004D4728" w:rsidRPr="00751587">
        <w:rPr>
          <w:rFonts w:ascii="Times New Roman" w:hAnsi="Times New Roman" w:cs="Times New Roman"/>
          <w:color w:val="000000" w:themeColor="text1"/>
        </w:rPr>
        <w:t>an Union</w:t>
      </w:r>
      <w:r w:rsidRPr="00751587">
        <w:rPr>
          <w:rFonts w:ascii="Times New Roman" w:hAnsi="Times New Roman" w:cs="Times New Roman"/>
          <w:color w:val="000000" w:themeColor="text1"/>
        </w:rPr>
        <w:t xml:space="preserve"> </w:t>
      </w:r>
      <w:r w:rsidR="004D4728" w:rsidRPr="00751587">
        <w:rPr>
          <w:rFonts w:ascii="Times New Roman" w:hAnsi="Times New Roman" w:cs="Times New Roman"/>
          <w:color w:val="000000" w:themeColor="text1"/>
        </w:rPr>
        <w:t>(</w:t>
      </w:r>
      <w:r w:rsidRPr="00751587">
        <w:rPr>
          <w:rFonts w:ascii="Times New Roman" w:hAnsi="Times New Roman" w:cs="Times New Roman"/>
          <w:color w:val="000000" w:themeColor="text1"/>
        </w:rPr>
        <w:t>TFEU</w:t>
      </w:r>
      <w:r w:rsidR="0008091E" w:rsidRPr="00751587">
        <w:rPr>
          <w:rFonts w:ascii="Times New Roman" w:hAnsi="Times New Roman" w:cs="Times New Roman"/>
          <w:color w:val="000000" w:themeColor="text1"/>
        </w:rPr>
        <w:t>)</w:t>
      </w:r>
      <w:r w:rsidRPr="00751587">
        <w:rPr>
          <w:rFonts w:ascii="Times New Roman" w:hAnsi="Times New Roman" w:cs="Times New Roman"/>
          <w:color w:val="000000" w:themeColor="text1"/>
        </w:rPr>
        <w:t xml:space="preserve">) present strategic objectives for national employment policies and contain policy priorities in the fields of employment, education and social inclusion. They combine policy priorities with </w:t>
      </w:r>
      <w:proofErr w:type="gramStart"/>
      <w:r w:rsidRPr="00751587">
        <w:rPr>
          <w:rFonts w:ascii="Times New Roman" w:hAnsi="Times New Roman" w:cs="Times New Roman"/>
          <w:color w:val="000000" w:themeColor="text1"/>
        </w:rPr>
        <w:t>a number of</w:t>
      </w:r>
      <w:proofErr w:type="gramEnd"/>
      <w:r w:rsidRPr="00751587">
        <w:rPr>
          <w:rFonts w:ascii="Times New Roman" w:hAnsi="Times New Roman" w:cs="Times New Roman"/>
          <w:color w:val="000000" w:themeColor="text1"/>
        </w:rPr>
        <w:t xml:space="preserve"> ongoing key elements. Four employment guidelines form part of the 10 integrated guidelines, which also feature six broad economic policy guidelines (Article 121 of the TFEU).</w:t>
      </w:r>
    </w:p>
    <w:p w14:paraId="4AD6A095" w14:textId="77777777" w:rsidR="00184B3A" w:rsidRPr="00751587" w:rsidRDefault="00184B3A" w:rsidP="003F2A6A">
      <w:pPr>
        <w:jc w:val="both"/>
        <w:rPr>
          <w:rFonts w:ascii="Times New Roman" w:hAnsi="Times New Roman" w:cs="Times New Roman"/>
          <w:color w:val="000000" w:themeColor="text1"/>
        </w:rPr>
      </w:pPr>
    </w:p>
    <w:p w14:paraId="3C2A5F41" w14:textId="61296E4B" w:rsidR="00184B3A" w:rsidRPr="00751587" w:rsidRDefault="00184B3A" w:rsidP="003F2A6A">
      <w:pPr>
        <w:jc w:val="both"/>
        <w:rPr>
          <w:rFonts w:ascii="Times New Roman" w:hAnsi="Times New Roman" w:cs="Times New Roman"/>
          <w:color w:val="000000" w:themeColor="text1"/>
        </w:rPr>
      </w:pPr>
      <w:r w:rsidRPr="00751587">
        <w:rPr>
          <w:rFonts w:ascii="Times New Roman" w:hAnsi="Times New Roman" w:cs="Times New Roman"/>
          <w:color w:val="000000" w:themeColor="text1"/>
        </w:rPr>
        <w:t>In 2018, the employment guidelines were aligned to the principles of the European Pillar of Social Rights (</w:t>
      </w:r>
      <w:hyperlink r:id="rId17" w:history="1">
        <w:r w:rsidRPr="00751587">
          <w:rPr>
            <w:rFonts w:ascii="Times New Roman" w:hAnsi="Times New Roman" w:cs="Times New Roman"/>
            <w:color w:val="000000" w:themeColor="text1"/>
          </w:rPr>
          <w:t>2.3.1</w:t>
        </w:r>
      </w:hyperlink>
      <w:r w:rsidRPr="00751587">
        <w:rPr>
          <w:rFonts w:ascii="Times New Roman" w:hAnsi="Times New Roman" w:cs="Times New Roman"/>
          <w:color w:val="000000" w:themeColor="text1"/>
        </w:rPr>
        <w:t xml:space="preserve"> Social and employment policy: general principles). In agreement with the European Parliament, these have been maintained for 2019. The most recent guidelines (2020) integrate the four dimensions of the Annual Sustainable Growth Strategy (ASGS), and </w:t>
      </w:r>
      <w:proofErr w:type="gramStart"/>
      <w:r w:rsidRPr="00751587">
        <w:rPr>
          <w:rFonts w:ascii="Times New Roman" w:hAnsi="Times New Roman" w:cs="Times New Roman"/>
          <w:color w:val="000000" w:themeColor="text1"/>
        </w:rPr>
        <w:t>in particular</w:t>
      </w:r>
      <w:proofErr w:type="gramEnd"/>
      <w:r w:rsidRPr="00751587">
        <w:rPr>
          <w:rFonts w:ascii="Times New Roman" w:hAnsi="Times New Roman" w:cs="Times New Roman"/>
          <w:color w:val="000000" w:themeColor="text1"/>
        </w:rPr>
        <w:t xml:space="preserve"> its sustainability dimension, reflecting the narrative of the Commission’s January 2020 Communication entitled ‘A Stronger Social Europe for Just Transitions’, and integrating the UN Sustainable Development Goals (SDGs). They target four domains:</w:t>
      </w:r>
    </w:p>
    <w:p w14:paraId="0D790CB7" w14:textId="77777777" w:rsidR="00E93C75" w:rsidRPr="00751587" w:rsidRDefault="00E93C75" w:rsidP="003F2A6A">
      <w:pPr>
        <w:jc w:val="both"/>
        <w:rPr>
          <w:rFonts w:ascii="Times New Roman" w:hAnsi="Times New Roman" w:cs="Times New Roman"/>
          <w:color w:val="000000" w:themeColor="text1"/>
        </w:rPr>
      </w:pPr>
    </w:p>
    <w:p w14:paraId="40950B9E" w14:textId="3A968117" w:rsidR="00184B3A" w:rsidRPr="00751587" w:rsidRDefault="00184B3A" w:rsidP="001421DC">
      <w:pPr>
        <w:pStyle w:val="ListParagraph"/>
        <w:numPr>
          <w:ilvl w:val="0"/>
          <w:numId w:val="39"/>
        </w:numPr>
        <w:jc w:val="both"/>
        <w:rPr>
          <w:rFonts w:ascii="Times New Roman" w:hAnsi="Times New Roman" w:cs="Times New Roman"/>
          <w:color w:val="000000" w:themeColor="text1"/>
        </w:rPr>
      </w:pPr>
      <w:r w:rsidRPr="00751587">
        <w:rPr>
          <w:rFonts w:ascii="Times New Roman" w:hAnsi="Times New Roman" w:cs="Times New Roman"/>
          <w:color w:val="000000" w:themeColor="text1"/>
        </w:rPr>
        <w:t>Boosting demand for labour (job creation, labour taxation and wage setting)</w:t>
      </w:r>
      <w:r w:rsidR="003F2A6A" w:rsidRPr="00751587">
        <w:rPr>
          <w:rFonts w:ascii="Times New Roman" w:hAnsi="Times New Roman" w:cs="Times New Roman"/>
          <w:color w:val="000000" w:themeColor="text1"/>
        </w:rPr>
        <w:t>.</w:t>
      </w:r>
    </w:p>
    <w:p w14:paraId="30EB7F6C" w14:textId="4C9D4776" w:rsidR="00184B3A" w:rsidRPr="00751587" w:rsidRDefault="00184B3A" w:rsidP="001421DC">
      <w:pPr>
        <w:pStyle w:val="ListParagraph"/>
        <w:numPr>
          <w:ilvl w:val="0"/>
          <w:numId w:val="39"/>
        </w:numPr>
        <w:jc w:val="both"/>
        <w:rPr>
          <w:rFonts w:ascii="Times New Roman" w:hAnsi="Times New Roman" w:cs="Times New Roman"/>
          <w:color w:val="000000" w:themeColor="text1"/>
        </w:rPr>
      </w:pPr>
      <w:r w:rsidRPr="00751587">
        <w:rPr>
          <w:rFonts w:ascii="Times New Roman" w:hAnsi="Times New Roman" w:cs="Times New Roman"/>
          <w:color w:val="000000" w:themeColor="text1"/>
        </w:rPr>
        <w:t>Enhancing labour and improving access to employment, skills and competences</w:t>
      </w:r>
      <w:r w:rsidR="003F2A6A" w:rsidRPr="00751587">
        <w:rPr>
          <w:rFonts w:ascii="Times New Roman" w:hAnsi="Times New Roman" w:cs="Times New Roman"/>
          <w:color w:val="000000" w:themeColor="text1"/>
        </w:rPr>
        <w:t>.</w:t>
      </w:r>
    </w:p>
    <w:p w14:paraId="55840F9A" w14:textId="38C1488D" w:rsidR="00184B3A" w:rsidRPr="00751587" w:rsidRDefault="00184B3A" w:rsidP="001421DC">
      <w:pPr>
        <w:pStyle w:val="ListParagraph"/>
        <w:numPr>
          <w:ilvl w:val="0"/>
          <w:numId w:val="39"/>
        </w:numPr>
        <w:jc w:val="both"/>
        <w:rPr>
          <w:rFonts w:ascii="Times New Roman" w:hAnsi="Times New Roman" w:cs="Times New Roman"/>
          <w:color w:val="000000" w:themeColor="text1"/>
        </w:rPr>
      </w:pPr>
      <w:r w:rsidRPr="00751587">
        <w:rPr>
          <w:rFonts w:ascii="Times New Roman" w:hAnsi="Times New Roman" w:cs="Times New Roman"/>
          <w:color w:val="000000" w:themeColor="text1"/>
        </w:rPr>
        <w:t>Better functioning of labour markets and effectiveness of social dialogue</w:t>
      </w:r>
      <w:r w:rsidR="003F2A6A" w:rsidRPr="00751587">
        <w:rPr>
          <w:rFonts w:ascii="Times New Roman" w:hAnsi="Times New Roman" w:cs="Times New Roman"/>
          <w:color w:val="000000" w:themeColor="text1"/>
        </w:rPr>
        <w:t>.</w:t>
      </w:r>
    </w:p>
    <w:p w14:paraId="465757B8" w14:textId="77777777" w:rsidR="00184B3A" w:rsidRPr="00751587" w:rsidRDefault="00184B3A" w:rsidP="001421DC">
      <w:pPr>
        <w:pStyle w:val="ListParagraph"/>
        <w:numPr>
          <w:ilvl w:val="0"/>
          <w:numId w:val="39"/>
        </w:numPr>
        <w:jc w:val="both"/>
        <w:rPr>
          <w:rFonts w:ascii="Times New Roman" w:hAnsi="Times New Roman" w:cs="Times New Roman"/>
          <w:color w:val="000000" w:themeColor="text1"/>
        </w:rPr>
      </w:pPr>
      <w:r w:rsidRPr="00751587">
        <w:rPr>
          <w:rFonts w:ascii="Times New Roman" w:hAnsi="Times New Roman" w:cs="Times New Roman"/>
          <w:color w:val="000000" w:themeColor="text1"/>
        </w:rPr>
        <w:t>Promoting equal opportunities for all, fostering social inclusion and fighting poverty.</w:t>
      </w:r>
    </w:p>
    <w:p w14:paraId="2784BBA4" w14:textId="77777777" w:rsidR="00184B3A" w:rsidRPr="00751587" w:rsidRDefault="00184B3A" w:rsidP="003F2A6A">
      <w:pPr>
        <w:jc w:val="both"/>
        <w:rPr>
          <w:rFonts w:ascii="Times New Roman" w:hAnsi="Times New Roman" w:cs="Times New Roman"/>
          <w:color w:val="000000" w:themeColor="text1"/>
        </w:rPr>
      </w:pPr>
    </w:p>
    <w:p w14:paraId="6DA1D386" w14:textId="77777777" w:rsidR="000C1458" w:rsidRPr="00751587" w:rsidRDefault="000C1458">
      <w:pPr>
        <w:rPr>
          <w:rFonts w:ascii="Times New Roman" w:hAnsi="Times New Roman" w:cs="Times New Roman"/>
          <w:b/>
          <w:bCs/>
          <w:color w:val="000000" w:themeColor="text1"/>
        </w:rPr>
      </w:pPr>
      <w:r w:rsidRPr="00751587">
        <w:rPr>
          <w:rFonts w:ascii="Times New Roman" w:hAnsi="Times New Roman" w:cs="Times New Roman"/>
          <w:b/>
          <w:bCs/>
          <w:color w:val="000000" w:themeColor="text1"/>
        </w:rPr>
        <w:br w:type="page"/>
      </w:r>
    </w:p>
    <w:p w14:paraId="1FCD0058" w14:textId="1E243213" w:rsidR="00184B3A" w:rsidRPr="00751587" w:rsidRDefault="00184B3A" w:rsidP="003F2A6A">
      <w:pPr>
        <w:jc w:val="both"/>
        <w:rPr>
          <w:rFonts w:ascii="Times New Roman" w:hAnsi="Times New Roman" w:cs="Times New Roman"/>
          <w:b/>
          <w:bCs/>
          <w:color w:val="000000" w:themeColor="text1"/>
        </w:rPr>
      </w:pPr>
      <w:r w:rsidRPr="00751587">
        <w:rPr>
          <w:rFonts w:ascii="Times New Roman" w:hAnsi="Times New Roman" w:cs="Times New Roman"/>
          <w:b/>
          <w:bCs/>
          <w:color w:val="000000" w:themeColor="text1"/>
        </w:rPr>
        <w:lastRenderedPageBreak/>
        <w:t>Post-2020 targets</w:t>
      </w:r>
    </w:p>
    <w:p w14:paraId="5292FFB1" w14:textId="77777777" w:rsidR="00E93C75" w:rsidRPr="00751587" w:rsidRDefault="00E93C75" w:rsidP="003F2A6A">
      <w:pPr>
        <w:jc w:val="both"/>
        <w:rPr>
          <w:rFonts w:ascii="Times New Roman" w:hAnsi="Times New Roman" w:cs="Times New Roman"/>
          <w:b/>
          <w:bCs/>
          <w:color w:val="000000" w:themeColor="text1"/>
        </w:rPr>
      </w:pPr>
    </w:p>
    <w:p w14:paraId="1692E2EC" w14:textId="6C681C03" w:rsidR="00184B3A" w:rsidRPr="00751587" w:rsidRDefault="00184B3A" w:rsidP="003F2A6A">
      <w:pPr>
        <w:jc w:val="both"/>
        <w:rPr>
          <w:rFonts w:ascii="Times New Roman" w:hAnsi="Times New Roman" w:cs="Times New Roman"/>
          <w:color w:val="000000" w:themeColor="text1"/>
        </w:rPr>
      </w:pPr>
      <w:r w:rsidRPr="00751587">
        <w:rPr>
          <w:rFonts w:ascii="Times New Roman" w:hAnsi="Times New Roman" w:cs="Times New Roman"/>
          <w:color w:val="000000" w:themeColor="text1"/>
        </w:rPr>
        <w:t>The Action Plan on the implementation of the European Pillar of Social Rights (EPSR) of 4 March 2021 sets out three new EU headline targets to be achieved by the end of the decade in the areas of employment, skills and social protection.</w:t>
      </w:r>
    </w:p>
    <w:p w14:paraId="7107A2D0" w14:textId="77777777" w:rsidR="00E93C75" w:rsidRPr="00751587" w:rsidRDefault="00E93C75" w:rsidP="003F2A6A">
      <w:pPr>
        <w:jc w:val="both"/>
        <w:rPr>
          <w:rFonts w:ascii="Times New Roman" w:hAnsi="Times New Roman" w:cs="Times New Roman"/>
          <w:color w:val="000000" w:themeColor="text1"/>
        </w:rPr>
      </w:pPr>
    </w:p>
    <w:p w14:paraId="69B36F10" w14:textId="77777777" w:rsidR="00184B3A" w:rsidRPr="00751587" w:rsidRDefault="00184B3A" w:rsidP="001421DC">
      <w:pPr>
        <w:pStyle w:val="ListParagraph"/>
        <w:numPr>
          <w:ilvl w:val="0"/>
          <w:numId w:val="40"/>
        </w:numPr>
        <w:jc w:val="both"/>
        <w:rPr>
          <w:rFonts w:ascii="Times New Roman" w:hAnsi="Times New Roman" w:cs="Times New Roman"/>
          <w:color w:val="000000" w:themeColor="text1"/>
        </w:rPr>
      </w:pPr>
      <w:r w:rsidRPr="00751587">
        <w:rPr>
          <w:rFonts w:ascii="Times New Roman" w:hAnsi="Times New Roman" w:cs="Times New Roman"/>
          <w:color w:val="000000" w:themeColor="text1"/>
        </w:rPr>
        <w:t xml:space="preserve">Employment: at least 78% of the population aged 20 to 64 should be in employment by 2030. </w:t>
      </w:r>
      <w:proofErr w:type="gramStart"/>
      <w:r w:rsidRPr="00751587">
        <w:rPr>
          <w:rFonts w:ascii="Times New Roman" w:hAnsi="Times New Roman" w:cs="Times New Roman"/>
          <w:color w:val="000000" w:themeColor="text1"/>
        </w:rPr>
        <w:t>In order to</w:t>
      </w:r>
      <w:proofErr w:type="gramEnd"/>
      <w:r w:rsidRPr="00751587">
        <w:rPr>
          <w:rFonts w:ascii="Times New Roman" w:hAnsi="Times New Roman" w:cs="Times New Roman"/>
          <w:color w:val="000000" w:themeColor="text1"/>
        </w:rPr>
        <w:t xml:space="preserve"> achieve this overall goal, Europe must halve the gender employment gap, increase the provision of formal early childhood education and care and decrease the rate of NEETs aged 15-29 from 12.6% (2019) to </w:t>
      </w:r>
      <w:proofErr w:type="gramStart"/>
      <w:r w:rsidRPr="00751587">
        <w:rPr>
          <w:rFonts w:ascii="Times New Roman" w:hAnsi="Times New Roman" w:cs="Times New Roman"/>
          <w:color w:val="000000" w:themeColor="text1"/>
        </w:rPr>
        <w:t>9%;</w:t>
      </w:r>
      <w:proofErr w:type="gramEnd"/>
    </w:p>
    <w:p w14:paraId="07864AF8" w14:textId="77777777" w:rsidR="00184B3A" w:rsidRPr="00751587" w:rsidRDefault="00184B3A" w:rsidP="001421DC">
      <w:pPr>
        <w:pStyle w:val="ListParagraph"/>
        <w:numPr>
          <w:ilvl w:val="0"/>
          <w:numId w:val="40"/>
        </w:numPr>
        <w:jc w:val="both"/>
        <w:rPr>
          <w:rFonts w:ascii="Times New Roman" w:hAnsi="Times New Roman" w:cs="Times New Roman"/>
          <w:color w:val="000000" w:themeColor="text1"/>
        </w:rPr>
      </w:pPr>
      <w:r w:rsidRPr="00751587">
        <w:rPr>
          <w:rFonts w:ascii="Times New Roman" w:hAnsi="Times New Roman" w:cs="Times New Roman"/>
          <w:color w:val="000000" w:themeColor="text1"/>
        </w:rPr>
        <w:t>Skills: at least 60% of all adults should participate in training every year;</w:t>
      </w:r>
    </w:p>
    <w:p w14:paraId="7FA119B7" w14:textId="4A6AC14F" w:rsidR="00184B3A" w:rsidRPr="00751587" w:rsidRDefault="00184B3A" w:rsidP="00A670F3">
      <w:pPr>
        <w:pStyle w:val="ListParagraph"/>
        <w:numPr>
          <w:ilvl w:val="0"/>
          <w:numId w:val="40"/>
        </w:numPr>
        <w:spacing w:after="120"/>
        <w:ind w:left="714" w:hanging="357"/>
        <w:jc w:val="both"/>
        <w:rPr>
          <w:rFonts w:ascii="Times New Roman" w:hAnsi="Times New Roman" w:cs="Times New Roman"/>
          <w:color w:val="000000" w:themeColor="text1"/>
        </w:rPr>
      </w:pPr>
      <w:r w:rsidRPr="00751587">
        <w:rPr>
          <w:rFonts w:ascii="Times New Roman" w:hAnsi="Times New Roman" w:cs="Times New Roman"/>
          <w:color w:val="000000" w:themeColor="text1"/>
        </w:rPr>
        <w:t xml:space="preserve">Social protection: the number of </w:t>
      </w:r>
      <w:r w:rsidR="005738A9" w:rsidRPr="00751587">
        <w:rPr>
          <w:rFonts w:ascii="Times New Roman" w:hAnsi="Times New Roman" w:cs="Times New Roman"/>
          <w:color w:val="000000" w:themeColor="text1"/>
        </w:rPr>
        <w:t>persons</w:t>
      </w:r>
      <w:r w:rsidRPr="00751587">
        <w:rPr>
          <w:rFonts w:ascii="Times New Roman" w:hAnsi="Times New Roman" w:cs="Times New Roman"/>
          <w:color w:val="000000" w:themeColor="text1"/>
        </w:rPr>
        <w:t xml:space="preserve"> at risk of poverty or social exclusion should be reduced by at least 15 million by 2030.</w:t>
      </w:r>
    </w:p>
    <w:p w14:paraId="44D4F146" w14:textId="708121BA" w:rsidR="00FD0A3E" w:rsidRPr="00751587" w:rsidRDefault="00FD0A3E" w:rsidP="00AA75C0">
      <w:pPr>
        <w:pStyle w:val="NormalWeb"/>
        <w:shd w:val="clear" w:color="auto" w:fill="FFFFFF"/>
        <w:spacing w:before="0" w:beforeAutospacing="0"/>
        <w:jc w:val="both"/>
        <w:rPr>
          <w:rFonts w:eastAsiaTheme="minorHAnsi"/>
          <w:color w:val="000000" w:themeColor="text1"/>
          <w:sz w:val="22"/>
          <w:szCs w:val="22"/>
        </w:rPr>
      </w:pPr>
      <w:r w:rsidRPr="00751587">
        <w:rPr>
          <w:rFonts w:eastAsiaTheme="minorHAnsi"/>
          <w:color w:val="000000" w:themeColor="text1"/>
          <w:sz w:val="22"/>
          <w:szCs w:val="22"/>
        </w:rPr>
        <w:t>The European Social Fund Plus (ESF+) was officially established by the European Commission as part of the 2021–2027 Multiannual Financial Framework (MFF). It was adopted through Regulation (EU) 2021/1057 of the European Parliament and of the Council on 28 June 2021.</w:t>
      </w:r>
    </w:p>
    <w:p w14:paraId="053C4998" w14:textId="61239DEC" w:rsidR="004D785B" w:rsidRPr="00751587" w:rsidRDefault="00A539A0" w:rsidP="00AA75C0">
      <w:pPr>
        <w:pStyle w:val="NormalWeb"/>
        <w:shd w:val="clear" w:color="auto" w:fill="FFFFFF"/>
        <w:spacing w:before="0" w:beforeAutospacing="0"/>
        <w:jc w:val="both"/>
        <w:rPr>
          <w:rFonts w:eastAsiaTheme="minorHAnsi"/>
          <w:color w:val="000000" w:themeColor="text1"/>
          <w:sz w:val="22"/>
          <w:szCs w:val="22"/>
        </w:rPr>
      </w:pPr>
      <w:r w:rsidRPr="00751587">
        <w:rPr>
          <w:rFonts w:eastAsiaTheme="minorHAnsi"/>
          <w:color w:val="000000" w:themeColor="text1"/>
          <w:sz w:val="22"/>
          <w:szCs w:val="22"/>
        </w:rPr>
        <w:t xml:space="preserve">The </w:t>
      </w:r>
      <w:r w:rsidR="004D785B" w:rsidRPr="00751587">
        <w:rPr>
          <w:rFonts w:eastAsiaTheme="minorHAnsi"/>
          <w:color w:val="000000" w:themeColor="text1"/>
          <w:sz w:val="22"/>
          <w:szCs w:val="22"/>
        </w:rPr>
        <w:t>ESF</w:t>
      </w:r>
      <w:r w:rsidR="00FB54C6" w:rsidRPr="00751587">
        <w:rPr>
          <w:rFonts w:eastAsiaTheme="minorHAnsi"/>
          <w:color w:val="000000" w:themeColor="text1"/>
          <w:sz w:val="22"/>
          <w:szCs w:val="22"/>
        </w:rPr>
        <w:t>+</w:t>
      </w:r>
      <w:r w:rsidR="004D785B" w:rsidRPr="00751587">
        <w:rPr>
          <w:rFonts w:eastAsiaTheme="minorHAnsi"/>
          <w:color w:val="000000" w:themeColor="text1"/>
          <w:sz w:val="22"/>
          <w:szCs w:val="22"/>
        </w:rPr>
        <w:t xml:space="preserve"> is playing an important role in meeting Europe’s goals </w:t>
      </w:r>
      <w:r w:rsidR="00D362E4" w:rsidRPr="00751587">
        <w:rPr>
          <w:rFonts w:eastAsiaTheme="minorHAnsi"/>
          <w:color w:val="000000" w:themeColor="text1"/>
          <w:sz w:val="22"/>
          <w:szCs w:val="22"/>
        </w:rPr>
        <w:t xml:space="preserve">in this regard </w:t>
      </w:r>
      <w:r w:rsidR="004D785B" w:rsidRPr="00751587">
        <w:rPr>
          <w:rFonts w:eastAsiaTheme="minorHAnsi"/>
          <w:color w:val="000000" w:themeColor="text1"/>
          <w:sz w:val="22"/>
          <w:szCs w:val="22"/>
        </w:rPr>
        <w:t>by providing the financial support required</w:t>
      </w:r>
      <w:r w:rsidR="00113651" w:rsidRPr="00751587">
        <w:rPr>
          <w:rFonts w:eastAsiaTheme="minorHAnsi"/>
          <w:color w:val="000000" w:themeColor="text1"/>
          <w:sz w:val="22"/>
          <w:szCs w:val="22"/>
        </w:rPr>
        <w:t xml:space="preserve"> to</w:t>
      </w:r>
      <w:r w:rsidR="004D785B" w:rsidRPr="00751587">
        <w:rPr>
          <w:rFonts w:eastAsiaTheme="minorHAnsi"/>
          <w:color w:val="000000" w:themeColor="text1"/>
          <w:sz w:val="22"/>
          <w:szCs w:val="22"/>
        </w:rPr>
        <w:t xml:space="preserve"> reduc</w:t>
      </w:r>
      <w:r w:rsidR="00113651" w:rsidRPr="00751587">
        <w:rPr>
          <w:rFonts w:eastAsiaTheme="minorHAnsi"/>
          <w:color w:val="000000" w:themeColor="text1"/>
          <w:sz w:val="22"/>
          <w:szCs w:val="22"/>
        </w:rPr>
        <w:t>e</w:t>
      </w:r>
      <w:r w:rsidR="004D785B" w:rsidRPr="00751587">
        <w:rPr>
          <w:rFonts w:eastAsiaTheme="minorHAnsi"/>
          <w:color w:val="000000" w:themeColor="text1"/>
          <w:sz w:val="22"/>
          <w:szCs w:val="22"/>
        </w:rPr>
        <w:t xml:space="preserve"> the gap </w:t>
      </w:r>
      <w:r w:rsidR="00D362E4" w:rsidRPr="00751587">
        <w:rPr>
          <w:rFonts w:eastAsiaTheme="minorHAnsi"/>
          <w:color w:val="000000" w:themeColor="text1"/>
          <w:sz w:val="22"/>
          <w:szCs w:val="22"/>
        </w:rPr>
        <w:t xml:space="preserve">and </w:t>
      </w:r>
      <w:r w:rsidR="00113651" w:rsidRPr="00751587">
        <w:rPr>
          <w:rFonts w:eastAsiaTheme="minorHAnsi"/>
          <w:color w:val="000000" w:themeColor="text1"/>
          <w:sz w:val="22"/>
          <w:szCs w:val="22"/>
        </w:rPr>
        <w:t xml:space="preserve">to </w:t>
      </w:r>
      <w:r w:rsidR="004D785B" w:rsidRPr="00751587">
        <w:rPr>
          <w:rFonts w:eastAsiaTheme="minorHAnsi"/>
          <w:color w:val="000000" w:themeColor="text1"/>
          <w:sz w:val="22"/>
          <w:szCs w:val="22"/>
        </w:rPr>
        <w:t>enabl</w:t>
      </w:r>
      <w:r w:rsidR="00113651" w:rsidRPr="00751587">
        <w:rPr>
          <w:rFonts w:eastAsiaTheme="minorHAnsi"/>
          <w:color w:val="000000" w:themeColor="text1"/>
          <w:sz w:val="22"/>
          <w:szCs w:val="22"/>
        </w:rPr>
        <w:t>e</w:t>
      </w:r>
      <w:r w:rsidR="004D785B" w:rsidRPr="00751587">
        <w:rPr>
          <w:rFonts w:eastAsiaTheme="minorHAnsi"/>
          <w:color w:val="000000" w:themeColor="text1"/>
          <w:sz w:val="22"/>
          <w:szCs w:val="22"/>
        </w:rPr>
        <w:t xml:space="preserve"> more </w:t>
      </w:r>
      <w:r w:rsidR="00644B73" w:rsidRPr="00751587">
        <w:rPr>
          <w:rFonts w:eastAsiaTheme="minorHAnsi"/>
          <w:color w:val="000000" w:themeColor="text1"/>
          <w:sz w:val="22"/>
          <w:szCs w:val="22"/>
        </w:rPr>
        <w:t>students</w:t>
      </w:r>
      <w:r w:rsidR="004D785B" w:rsidRPr="00751587">
        <w:rPr>
          <w:rFonts w:eastAsiaTheme="minorHAnsi"/>
          <w:color w:val="000000" w:themeColor="text1"/>
          <w:sz w:val="22"/>
          <w:szCs w:val="22"/>
        </w:rPr>
        <w:t xml:space="preserve"> </w:t>
      </w:r>
      <w:r w:rsidR="00113651" w:rsidRPr="00751587">
        <w:rPr>
          <w:rFonts w:eastAsiaTheme="minorHAnsi"/>
          <w:color w:val="000000" w:themeColor="text1"/>
          <w:sz w:val="22"/>
          <w:szCs w:val="22"/>
        </w:rPr>
        <w:t>to</w:t>
      </w:r>
      <w:r w:rsidR="004D785B" w:rsidRPr="00751587">
        <w:rPr>
          <w:rFonts w:eastAsiaTheme="minorHAnsi"/>
          <w:color w:val="000000" w:themeColor="text1"/>
          <w:sz w:val="22"/>
          <w:szCs w:val="22"/>
        </w:rPr>
        <w:t xml:space="preserve"> continu</w:t>
      </w:r>
      <w:r w:rsidR="00113651" w:rsidRPr="00751587">
        <w:rPr>
          <w:rFonts w:eastAsiaTheme="minorHAnsi"/>
          <w:color w:val="000000" w:themeColor="text1"/>
          <w:sz w:val="22"/>
          <w:szCs w:val="22"/>
        </w:rPr>
        <w:t>e</w:t>
      </w:r>
      <w:r w:rsidR="004D785B" w:rsidRPr="00751587">
        <w:rPr>
          <w:rFonts w:eastAsiaTheme="minorHAnsi"/>
          <w:color w:val="000000" w:themeColor="text1"/>
          <w:sz w:val="22"/>
          <w:szCs w:val="22"/>
        </w:rPr>
        <w:t xml:space="preserve"> their studies.</w:t>
      </w:r>
    </w:p>
    <w:p w14:paraId="74E005E9" w14:textId="29BC2485" w:rsidR="004D785B" w:rsidRPr="00751587" w:rsidRDefault="004D785B" w:rsidP="00100511">
      <w:pPr>
        <w:jc w:val="both"/>
        <w:rPr>
          <w:rFonts w:ascii="Times New Roman" w:hAnsi="Times New Roman" w:cs="Times New Roman"/>
        </w:rPr>
      </w:pPr>
      <w:r w:rsidRPr="00751587">
        <w:rPr>
          <w:rFonts w:ascii="Times New Roman" w:hAnsi="Times New Roman" w:cs="Times New Roman"/>
        </w:rPr>
        <w:t xml:space="preserve">Malta </w:t>
      </w:r>
      <w:r w:rsidR="00113651" w:rsidRPr="00751587">
        <w:rPr>
          <w:rFonts w:ascii="Times New Roman" w:hAnsi="Times New Roman" w:cs="Times New Roman"/>
        </w:rPr>
        <w:t xml:space="preserve">is committed to </w:t>
      </w:r>
      <w:r w:rsidR="003F2A6A" w:rsidRPr="00751587">
        <w:rPr>
          <w:rFonts w:ascii="Times New Roman" w:hAnsi="Times New Roman" w:cs="Times New Roman"/>
        </w:rPr>
        <w:t>continue</w:t>
      </w:r>
      <w:r w:rsidR="00113651" w:rsidRPr="00751587">
        <w:rPr>
          <w:rFonts w:ascii="Times New Roman" w:hAnsi="Times New Roman" w:cs="Times New Roman"/>
        </w:rPr>
        <w:t xml:space="preserve"> </w:t>
      </w:r>
      <w:r w:rsidRPr="00751587">
        <w:rPr>
          <w:rFonts w:ascii="Times New Roman" w:hAnsi="Times New Roman" w:cs="Times New Roman"/>
        </w:rPr>
        <w:t>investing to improv</w:t>
      </w:r>
      <w:r w:rsidR="00D362E4" w:rsidRPr="00751587">
        <w:rPr>
          <w:rFonts w:ascii="Times New Roman" w:hAnsi="Times New Roman" w:cs="Times New Roman"/>
        </w:rPr>
        <w:t>e</w:t>
      </w:r>
      <w:r w:rsidRPr="00751587">
        <w:rPr>
          <w:rFonts w:ascii="Times New Roman" w:hAnsi="Times New Roman" w:cs="Times New Roman"/>
        </w:rPr>
        <w:t xml:space="preserve"> and </w:t>
      </w:r>
      <w:r w:rsidR="00113651" w:rsidRPr="00751587">
        <w:rPr>
          <w:rFonts w:ascii="Times New Roman" w:hAnsi="Times New Roman" w:cs="Times New Roman"/>
        </w:rPr>
        <w:t xml:space="preserve">achieve a </w:t>
      </w:r>
      <w:r w:rsidRPr="00751587">
        <w:rPr>
          <w:rFonts w:ascii="Times New Roman" w:hAnsi="Times New Roman" w:cs="Times New Roman"/>
        </w:rPr>
        <w:t xml:space="preserve">better match </w:t>
      </w:r>
      <w:r w:rsidR="00113651" w:rsidRPr="00751587">
        <w:rPr>
          <w:rFonts w:ascii="Times New Roman" w:hAnsi="Times New Roman" w:cs="Times New Roman"/>
        </w:rPr>
        <w:t xml:space="preserve">between </w:t>
      </w:r>
      <w:r w:rsidRPr="00751587">
        <w:rPr>
          <w:rFonts w:ascii="Times New Roman" w:hAnsi="Times New Roman" w:cs="Times New Roman"/>
        </w:rPr>
        <w:t xml:space="preserve">education and training systems and workforce skills </w:t>
      </w:r>
      <w:proofErr w:type="gramStart"/>
      <w:r w:rsidR="00113651" w:rsidRPr="00751587">
        <w:rPr>
          <w:rFonts w:ascii="Times New Roman" w:hAnsi="Times New Roman" w:cs="Times New Roman"/>
        </w:rPr>
        <w:t xml:space="preserve">so as </w:t>
      </w:r>
      <w:r w:rsidRPr="00751587">
        <w:rPr>
          <w:rFonts w:ascii="Times New Roman" w:hAnsi="Times New Roman" w:cs="Times New Roman"/>
        </w:rPr>
        <w:t>to</w:t>
      </w:r>
      <w:proofErr w:type="gramEnd"/>
      <w:r w:rsidRPr="00751587">
        <w:rPr>
          <w:rFonts w:ascii="Times New Roman" w:hAnsi="Times New Roman" w:cs="Times New Roman"/>
        </w:rPr>
        <w:t xml:space="preserve"> meet the changing demands of </w:t>
      </w:r>
      <w:r w:rsidR="00D362E4" w:rsidRPr="00751587">
        <w:rPr>
          <w:rFonts w:ascii="Times New Roman" w:hAnsi="Times New Roman" w:cs="Times New Roman"/>
        </w:rPr>
        <w:t xml:space="preserve">the </w:t>
      </w:r>
      <w:r w:rsidRPr="00751587">
        <w:rPr>
          <w:rFonts w:ascii="Times New Roman" w:hAnsi="Times New Roman" w:cs="Times New Roman"/>
        </w:rPr>
        <w:t>labour market. ESF</w:t>
      </w:r>
      <w:r w:rsidR="003F2A6A" w:rsidRPr="00751587">
        <w:rPr>
          <w:rFonts w:ascii="Times New Roman" w:hAnsi="Times New Roman" w:cs="Times New Roman"/>
        </w:rPr>
        <w:t>+</w:t>
      </w:r>
      <w:r w:rsidR="00113651" w:rsidRPr="00751587">
        <w:rPr>
          <w:rFonts w:ascii="Times New Roman" w:hAnsi="Times New Roman" w:cs="Times New Roman"/>
        </w:rPr>
        <w:t xml:space="preserve">’s </w:t>
      </w:r>
      <w:r w:rsidRPr="00751587">
        <w:rPr>
          <w:rFonts w:ascii="Times New Roman" w:hAnsi="Times New Roman" w:cs="Times New Roman"/>
        </w:rPr>
        <w:t>role in th</w:t>
      </w:r>
      <w:r w:rsidR="00113651" w:rsidRPr="00751587">
        <w:rPr>
          <w:rFonts w:ascii="Times New Roman" w:hAnsi="Times New Roman" w:cs="Times New Roman"/>
        </w:rPr>
        <w:t>is regard</w:t>
      </w:r>
      <w:r w:rsidRPr="00751587">
        <w:rPr>
          <w:rFonts w:ascii="Times New Roman" w:hAnsi="Times New Roman" w:cs="Times New Roman"/>
        </w:rPr>
        <w:t xml:space="preserve"> is to provide support</w:t>
      </w:r>
      <w:r w:rsidR="00113651" w:rsidRPr="00751587">
        <w:rPr>
          <w:rFonts w:ascii="Times New Roman" w:hAnsi="Times New Roman" w:cs="Times New Roman"/>
        </w:rPr>
        <w:t xml:space="preserve"> to </w:t>
      </w:r>
      <w:r w:rsidRPr="00751587">
        <w:rPr>
          <w:rFonts w:ascii="Times New Roman" w:hAnsi="Times New Roman" w:cs="Times New Roman"/>
        </w:rPr>
        <w:t xml:space="preserve">help </w:t>
      </w:r>
      <w:r w:rsidR="00644B73" w:rsidRPr="00751587">
        <w:rPr>
          <w:rFonts w:ascii="Times New Roman" w:hAnsi="Times New Roman" w:cs="Times New Roman"/>
        </w:rPr>
        <w:t>students</w:t>
      </w:r>
      <w:r w:rsidRPr="00751587">
        <w:rPr>
          <w:rFonts w:ascii="Times New Roman" w:hAnsi="Times New Roman" w:cs="Times New Roman"/>
        </w:rPr>
        <w:t xml:space="preserve"> (the </w:t>
      </w:r>
      <w:r w:rsidRPr="00751587">
        <w:rPr>
          <w:rFonts w:ascii="Times New Roman" w:hAnsi="Times New Roman" w:cs="Times New Roman"/>
          <w:b/>
        </w:rPr>
        <w:t>“</w:t>
      </w:r>
      <w:r w:rsidR="00313A09" w:rsidRPr="00751587">
        <w:rPr>
          <w:rFonts w:ascii="Times New Roman" w:hAnsi="Times New Roman" w:cs="Times New Roman"/>
          <w:b/>
        </w:rPr>
        <w:t xml:space="preserve">Eligible </w:t>
      </w:r>
      <w:r w:rsidR="00A77CD0" w:rsidRPr="00751587">
        <w:rPr>
          <w:rFonts w:ascii="Times New Roman" w:hAnsi="Times New Roman" w:cs="Times New Roman"/>
          <w:b/>
        </w:rPr>
        <w:t>S</w:t>
      </w:r>
      <w:r w:rsidRPr="00751587">
        <w:rPr>
          <w:rFonts w:ascii="Times New Roman" w:hAnsi="Times New Roman" w:cs="Times New Roman"/>
          <w:b/>
        </w:rPr>
        <w:t>tudent</w:t>
      </w:r>
      <w:r w:rsidRPr="00751587">
        <w:rPr>
          <w:rFonts w:ascii="Times New Roman" w:hAnsi="Times New Roman" w:cs="Times New Roman"/>
        </w:rPr>
        <w:t xml:space="preserve">”) </w:t>
      </w:r>
      <w:r w:rsidR="00D362E4" w:rsidRPr="00751587">
        <w:rPr>
          <w:rFonts w:ascii="Times New Roman" w:hAnsi="Times New Roman" w:cs="Times New Roman"/>
        </w:rPr>
        <w:t xml:space="preserve">to upgrade their academic endowments </w:t>
      </w:r>
      <w:proofErr w:type="gramStart"/>
      <w:r w:rsidR="00D362E4" w:rsidRPr="00751587">
        <w:rPr>
          <w:rFonts w:ascii="Times New Roman" w:hAnsi="Times New Roman" w:cs="Times New Roman"/>
        </w:rPr>
        <w:t>in order to</w:t>
      </w:r>
      <w:proofErr w:type="gramEnd"/>
      <w:r w:rsidR="00D362E4" w:rsidRPr="00751587">
        <w:rPr>
          <w:rFonts w:ascii="Times New Roman" w:hAnsi="Times New Roman" w:cs="Times New Roman"/>
        </w:rPr>
        <w:t xml:space="preserve"> </w:t>
      </w:r>
      <w:r w:rsidRPr="00751587">
        <w:rPr>
          <w:rFonts w:ascii="Times New Roman" w:hAnsi="Times New Roman" w:cs="Times New Roman"/>
        </w:rPr>
        <w:t>get better jobs and ensur</w:t>
      </w:r>
      <w:r w:rsidR="00D362E4" w:rsidRPr="00751587">
        <w:rPr>
          <w:rFonts w:ascii="Times New Roman" w:hAnsi="Times New Roman" w:cs="Times New Roman"/>
        </w:rPr>
        <w:t>e</w:t>
      </w:r>
      <w:r w:rsidRPr="00751587">
        <w:rPr>
          <w:rFonts w:ascii="Times New Roman" w:hAnsi="Times New Roman" w:cs="Times New Roman"/>
        </w:rPr>
        <w:t xml:space="preserve"> fairer living standards and job opportunities for all EU citizens.</w:t>
      </w:r>
    </w:p>
    <w:p w14:paraId="514FB69A" w14:textId="77777777" w:rsidR="004D785B" w:rsidRPr="00751587" w:rsidRDefault="004D785B" w:rsidP="00100511">
      <w:pPr>
        <w:jc w:val="both"/>
        <w:rPr>
          <w:rFonts w:ascii="Times New Roman" w:hAnsi="Times New Roman" w:cs="Times New Roman"/>
        </w:rPr>
      </w:pPr>
    </w:p>
    <w:p w14:paraId="7A1D0EA1" w14:textId="3D40A2D6" w:rsidR="004D785B" w:rsidRPr="00751587" w:rsidRDefault="004D785B" w:rsidP="00100511">
      <w:pPr>
        <w:jc w:val="both"/>
        <w:rPr>
          <w:rFonts w:ascii="Times New Roman" w:hAnsi="Times New Roman" w:cs="Times New Roman"/>
        </w:rPr>
      </w:pPr>
      <w:r w:rsidRPr="00751587">
        <w:rPr>
          <w:rFonts w:ascii="Times New Roman" w:hAnsi="Times New Roman" w:cs="Times New Roman"/>
        </w:rPr>
        <w:t xml:space="preserve">Investing in human capital is a top priority for Malta, with focus on helping </w:t>
      </w:r>
      <w:r w:rsidR="00644B73" w:rsidRPr="00751587">
        <w:rPr>
          <w:rFonts w:ascii="Times New Roman" w:hAnsi="Times New Roman" w:cs="Times New Roman"/>
        </w:rPr>
        <w:t>students</w:t>
      </w:r>
      <w:r w:rsidRPr="00751587">
        <w:rPr>
          <w:rFonts w:ascii="Times New Roman" w:hAnsi="Times New Roman" w:cs="Times New Roman"/>
        </w:rPr>
        <w:t xml:space="preserve"> to enter and remain </w:t>
      </w:r>
      <w:r w:rsidR="00D362E4" w:rsidRPr="00751587">
        <w:rPr>
          <w:rFonts w:ascii="Times New Roman" w:hAnsi="Times New Roman" w:cs="Times New Roman"/>
        </w:rPr>
        <w:t xml:space="preserve">successfully </w:t>
      </w:r>
      <w:r w:rsidRPr="00751587">
        <w:rPr>
          <w:rFonts w:ascii="Times New Roman" w:hAnsi="Times New Roman" w:cs="Times New Roman"/>
        </w:rPr>
        <w:t>in the labour market and to improve their skills.</w:t>
      </w:r>
    </w:p>
    <w:p w14:paraId="47C72AC7" w14:textId="77777777" w:rsidR="004D785B" w:rsidRPr="00751587" w:rsidRDefault="004D785B" w:rsidP="00100511">
      <w:pPr>
        <w:jc w:val="both"/>
        <w:rPr>
          <w:rFonts w:ascii="Times New Roman" w:hAnsi="Times New Roman" w:cs="Times New Roman"/>
        </w:rPr>
      </w:pPr>
    </w:p>
    <w:p w14:paraId="3EC0EA89" w14:textId="77777777" w:rsidR="004D785B" w:rsidRPr="00751587" w:rsidRDefault="004D785B" w:rsidP="00100511">
      <w:pPr>
        <w:jc w:val="both"/>
        <w:rPr>
          <w:rFonts w:ascii="Times New Roman" w:hAnsi="Times New Roman" w:cs="Times New Roman"/>
        </w:rPr>
      </w:pPr>
      <w:r w:rsidRPr="00751587">
        <w:rPr>
          <w:rFonts w:ascii="Times New Roman" w:hAnsi="Times New Roman" w:cs="Times New Roman"/>
        </w:rPr>
        <w:t xml:space="preserve">Malta is taking measures to improve its education and training systems </w:t>
      </w:r>
      <w:proofErr w:type="gramStart"/>
      <w:r w:rsidRPr="00751587">
        <w:rPr>
          <w:rFonts w:ascii="Times New Roman" w:hAnsi="Times New Roman" w:cs="Times New Roman"/>
        </w:rPr>
        <w:t>in order to</w:t>
      </w:r>
      <w:proofErr w:type="gramEnd"/>
      <w:r w:rsidRPr="00751587">
        <w:rPr>
          <w:rFonts w:ascii="Times New Roman" w:hAnsi="Times New Roman" w:cs="Times New Roman"/>
        </w:rPr>
        <w:t xml:space="preserve"> better equip jobseekers to meet changing market needs. There is a specific focus on providing a better standard of higher education.</w:t>
      </w:r>
    </w:p>
    <w:p w14:paraId="09F2663C" w14:textId="77777777" w:rsidR="004D785B" w:rsidRPr="00751587" w:rsidRDefault="004D785B" w:rsidP="00100511">
      <w:pPr>
        <w:jc w:val="both"/>
        <w:rPr>
          <w:rFonts w:ascii="Times New Roman" w:hAnsi="Times New Roman" w:cs="Times New Roman"/>
        </w:rPr>
      </w:pPr>
    </w:p>
    <w:p w14:paraId="3348C4D2" w14:textId="6108AF6F" w:rsidR="009463DF" w:rsidRPr="00751587" w:rsidRDefault="00C13FF0" w:rsidP="00100511">
      <w:pPr>
        <w:jc w:val="both"/>
        <w:rPr>
          <w:rFonts w:ascii="Times New Roman" w:hAnsi="Times New Roman" w:cs="Times New Roman"/>
        </w:rPr>
      </w:pPr>
      <w:r w:rsidRPr="00751587">
        <w:rPr>
          <w:rFonts w:ascii="Times New Roman" w:hAnsi="Times New Roman" w:cs="Times New Roman"/>
        </w:rPr>
        <w:t>The</w:t>
      </w:r>
      <w:r w:rsidR="00247BCD" w:rsidRPr="00751587">
        <w:rPr>
          <w:rFonts w:ascii="Times New Roman" w:hAnsi="Times New Roman" w:cs="Times New Roman"/>
        </w:rPr>
        <w:t xml:space="preserve"> new </w:t>
      </w:r>
      <w:r w:rsidR="00D362E4" w:rsidRPr="00751587">
        <w:rPr>
          <w:rFonts w:ascii="Times New Roman" w:hAnsi="Times New Roman" w:cs="Times New Roman"/>
        </w:rPr>
        <w:t>FI shall</w:t>
      </w:r>
      <w:r w:rsidR="003F2A6A" w:rsidRPr="00751587">
        <w:rPr>
          <w:rFonts w:ascii="Times New Roman" w:hAnsi="Times New Roman" w:cs="Times New Roman"/>
        </w:rPr>
        <w:t xml:space="preserve"> continue to</w:t>
      </w:r>
      <w:r w:rsidR="00D362E4" w:rsidRPr="00751587">
        <w:rPr>
          <w:rFonts w:ascii="Times New Roman" w:hAnsi="Times New Roman" w:cs="Times New Roman"/>
        </w:rPr>
        <w:t xml:space="preserve"> </w:t>
      </w:r>
      <w:r w:rsidRPr="00751587">
        <w:rPr>
          <w:rFonts w:ascii="Times New Roman" w:hAnsi="Times New Roman" w:cs="Times New Roman"/>
        </w:rPr>
        <w:t xml:space="preserve">support the development of human capital and is </w:t>
      </w:r>
      <w:r w:rsidR="00D362E4" w:rsidRPr="00751587">
        <w:rPr>
          <w:rFonts w:ascii="Times New Roman" w:hAnsi="Times New Roman" w:cs="Times New Roman"/>
        </w:rPr>
        <w:t>aimed to meet the needs of</w:t>
      </w:r>
      <w:r w:rsidR="0024580E" w:rsidRPr="00751587">
        <w:rPr>
          <w:rFonts w:ascii="Times New Roman" w:hAnsi="Times New Roman" w:cs="Times New Roman"/>
        </w:rPr>
        <w:t xml:space="preserve"> </w:t>
      </w:r>
      <w:r w:rsidRPr="00751587">
        <w:rPr>
          <w:rFonts w:ascii="Times New Roman" w:hAnsi="Times New Roman" w:cs="Times New Roman"/>
        </w:rPr>
        <w:t>Eligible Student</w:t>
      </w:r>
      <w:r w:rsidR="00D362E4" w:rsidRPr="00751587">
        <w:rPr>
          <w:rFonts w:ascii="Times New Roman" w:hAnsi="Times New Roman" w:cs="Times New Roman"/>
        </w:rPr>
        <w:t>s</w:t>
      </w:r>
      <w:r w:rsidRPr="00751587">
        <w:rPr>
          <w:rFonts w:ascii="Times New Roman" w:hAnsi="Times New Roman" w:cs="Times New Roman"/>
        </w:rPr>
        <w:t xml:space="preserve"> interested in pursuing a study programme for </w:t>
      </w:r>
      <w:r w:rsidR="00A61539" w:rsidRPr="00751587">
        <w:rPr>
          <w:rFonts w:ascii="Times New Roman" w:hAnsi="Times New Roman" w:cs="Times New Roman"/>
        </w:rPr>
        <w:t>accredited courses in MQF levels</w:t>
      </w:r>
      <w:r w:rsidR="00010E93" w:rsidRPr="00751587">
        <w:rPr>
          <w:rFonts w:ascii="Times New Roman" w:hAnsi="Times New Roman" w:cs="Times New Roman"/>
        </w:rPr>
        <w:t xml:space="preserve"> 5,</w:t>
      </w:r>
      <w:r w:rsidR="00A61539" w:rsidRPr="00751587">
        <w:rPr>
          <w:rFonts w:ascii="Times New Roman" w:hAnsi="Times New Roman" w:cs="Times New Roman"/>
        </w:rPr>
        <w:t xml:space="preserve"> 6,7 and 8</w:t>
      </w:r>
      <w:r w:rsidR="00010E93" w:rsidRPr="00751587">
        <w:rPr>
          <w:rFonts w:ascii="Times New Roman" w:hAnsi="Times New Roman" w:cs="Times New Roman"/>
        </w:rPr>
        <w:t>,</w:t>
      </w:r>
      <w:r w:rsidR="00A61539" w:rsidRPr="00751587">
        <w:rPr>
          <w:rFonts w:ascii="Times New Roman" w:hAnsi="Times New Roman" w:cs="Times New Roman"/>
        </w:rPr>
        <w:t xml:space="preserve"> as well as </w:t>
      </w:r>
      <w:r w:rsidR="003F2A6A" w:rsidRPr="00751587">
        <w:rPr>
          <w:rFonts w:ascii="Times New Roman" w:hAnsi="Times New Roman" w:cs="Times New Roman"/>
        </w:rPr>
        <w:t>internationally recognised</w:t>
      </w:r>
      <w:r w:rsidR="00A61539" w:rsidRPr="00751587">
        <w:rPr>
          <w:rFonts w:ascii="Times New Roman" w:hAnsi="Times New Roman" w:cs="Times New Roman"/>
        </w:rPr>
        <w:t xml:space="preserve"> </w:t>
      </w:r>
      <w:r w:rsidR="00010E93" w:rsidRPr="00751587">
        <w:rPr>
          <w:rFonts w:ascii="Times New Roman" w:hAnsi="Times New Roman" w:cs="Times New Roman"/>
        </w:rPr>
        <w:t>certificates</w:t>
      </w:r>
      <w:r w:rsidR="00A61539" w:rsidRPr="00751587">
        <w:rPr>
          <w:rFonts w:ascii="Times New Roman" w:hAnsi="Times New Roman" w:cs="Times New Roman"/>
        </w:rPr>
        <w:t>.</w:t>
      </w:r>
      <w:r w:rsidR="00976E5F" w:rsidRPr="00751587">
        <w:rPr>
          <w:rFonts w:ascii="Times New Roman" w:hAnsi="Times New Roman" w:cs="Times New Roman"/>
        </w:rPr>
        <w:t xml:space="preserve"> Such </w:t>
      </w:r>
      <w:r w:rsidR="00412C60" w:rsidRPr="00751587">
        <w:rPr>
          <w:rFonts w:ascii="Times New Roman" w:hAnsi="Times New Roman" w:cs="Times New Roman"/>
        </w:rPr>
        <w:t>E</w:t>
      </w:r>
      <w:r w:rsidR="00976E5F" w:rsidRPr="00751587">
        <w:rPr>
          <w:rFonts w:ascii="Times New Roman" w:hAnsi="Times New Roman" w:cs="Times New Roman"/>
        </w:rPr>
        <w:t xml:space="preserve">ligible </w:t>
      </w:r>
      <w:r w:rsidR="00412C60" w:rsidRPr="00751587">
        <w:rPr>
          <w:rFonts w:ascii="Times New Roman" w:hAnsi="Times New Roman" w:cs="Times New Roman"/>
        </w:rPr>
        <w:t>S</w:t>
      </w:r>
      <w:r w:rsidR="00976E5F" w:rsidRPr="00751587">
        <w:rPr>
          <w:rFonts w:ascii="Times New Roman" w:hAnsi="Times New Roman" w:cs="Times New Roman"/>
        </w:rPr>
        <w:t>tudents will be entitled to</w:t>
      </w:r>
      <w:r w:rsidRPr="00751587">
        <w:rPr>
          <w:rFonts w:ascii="Times New Roman" w:hAnsi="Times New Roman" w:cs="Times New Roman"/>
        </w:rPr>
        <w:t xml:space="preserve"> receiv</w:t>
      </w:r>
      <w:r w:rsidR="00976E5F" w:rsidRPr="00751587">
        <w:rPr>
          <w:rFonts w:ascii="Times New Roman" w:hAnsi="Times New Roman" w:cs="Times New Roman"/>
        </w:rPr>
        <w:t>e support through this FI</w:t>
      </w:r>
      <w:r w:rsidRPr="00751587">
        <w:rPr>
          <w:rFonts w:ascii="Times New Roman" w:hAnsi="Times New Roman" w:cs="Times New Roman"/>
        </w:rPr>
        <w:t xml:space="preserve"> for the activities </w:t>
      </w:r>
      <w:r w:rsidR="009463DF" w:rsidRPr="00751587">
        <w:rPr>
          <w:rFonts w:ascii="Times New Roman" w:hAnsi="Times New Roman" w:cs="Times New Roman"/>
        </w:rPr>
        <w:t>related to academic fees and related expenses as well as subsistence expenses</w:t>
      </w:r>
      <w:r w:rsidR="008015E9" w:rsidRPr="00751587">
        <w:rPr>
          <w:rFonts w:ascii="Times New Roman" w:hAnsi="Times New Roman" w:cs="Times New Roman"/>
        </w:rPr>
        <w:t xml:space="preserve"> to further their studies </w:t>
      </w:r>
      <w:r w:rsidR="00976E5F" w:rsidRPr="00751587">
        <w:rPr>
          <w:rFonts w:ascii="Times New Roman" w:hAnsi="Times New Roman" w:cs="Times New Roman"/>
        </w:rPr>
        <w:t xml:space="preserve">in Malta and </w:t>
      </w:r>
      <w:r w:rsidR="00A275EA" w:rsidRPr="00751587">
        <w:rPr>
          <w:rFonts w:ascii="Times New Roman" w:hAnsi="Times New Roman" w:cs="Times New Roman"/>
        </w:rPr>
        <w:t>abroad.</w:t>
      </w:r>
    </w:p>
    <w:p w14:paraId="09B36889" w14:textId="77777777" w:rsidR="009463DF" w:rsidRPr="00751587" w:rsidRDefault="009463DF" w:rsidP="00100511">
      <w:pPr>
        <w:jc w:val="both"/>
        <w:rPr>
          <w:rFonts w:ascii="Times New Roman" w:hAnsi="Times New Roman" w:cs="Times New Roman"/>
        </w:rPr>
      </w:pPr>
    </w:p>
    <w:p w14:paraId="42BE04BE" w14:textId="300D4879" w:rsidR="00C13FF0" w:rsidRPr="00751587" w:rsidRDefault="00976E5F" w:rsidP="00100511">
      <w:pPr>
        <w:jc w:val="both"/>
        <w:rPr>
          <w:rFonts w:ascii="Times New Roman" w:hAnsi="Times New Roman" w:cs="Times New Roman"/>
        </w:rPr>
      </w:pPr>
      <w:r w:rsidRPr="00751587">
        <w:rPr>
          <w:rFonts w:ascii="Times New Roman" w:hAnsi="Times New Roman" w:cs="Times New Roman"/>
        </w:rPr>
        <w:t xml:space="preserve">The selected </w:t>
      </w:r>
      <w:r w:rsidR="001F55BD" w:rsidRPr="00751587">
        <w:rPr>
          <w:rFonts w:ascii="Times New Roman" w:hAnsi="Times New Roman" w:cs="Times New Roman"/>
        </w:rPr>
        <w:t>F</w:t>
      </w:r>
      <w:r w:rsidR="66A7F81D" w:rsidRPr="00751587">
        <w:rPr>
          <w:rFonts w:ascii="Times New Roman" w:hAnsi="Times New Roman" w:cs="Times New Roman"/>
        </w:rPr>
        <w:t>inancial I</w:t>
      </w:r>
      <w:r w:rsidR="00915CB8" w:rsidRPr="00751587">
        <w:rPr>
          <w:rFonts w:ascii="Times New Roman" w:hAnsi="Times New Roman" w:cs="Times New Roman"/>
        </w:rPr>
        <w:t>ntermediary</w:t>
      </w:r>
      <w:r w:rsidR="001F55BD" w:rsidRPr="00751587">
        <w:rPr>
          <w:rFonts w:ascii="Times New Roman" w:hAnsi="Times New Roman" w:cs="Times New Roman"/>
        </w:rPr>
        <w:t>/</w:t>
      </w:r>
      <w:proofErr w:type="spellStart"/>
      <w:r w:rsidR="00915CB8" w:rsidRPr="00751587">
        <w:rPr>
          <w:rFonts w:ascii="Times New Roman" w:hAnsi="Times New Roman" w:cs="Times New Roman"/>
        </w:rPr>
        <w:t>ie</w:t>
      </w:r>
      <w:r w:rsidR="001F55BD" w:rsidRPr="00751587">
        <w:rPr>
          <w:rFonts w:ascii="Times New Roman" w:hAnsi="Times New Roman" w:cs="Times New Roman"/>
        </w:rPr>
        <w:t>s</w:t>
      </w:r>
      <w:proofErr w:type="spellEnd"/>
      <w:r w:rsidR="00F40E43" w:rsidRPr="00751587">
        <w:rPr>
          <w:rFonts w:ascii="Times New Roman" w:hAnsi="Times New Roman" w:cs="Times New Roman"/>
        </w:rPr>
        <w:t xml:space="preserve"> </w:t>
      </w:r>
      <w:r w:rsidRPr="00751587">
        <w:rPr>
          <w:rFonts w:ascii="Times New Roman" w:hAnsi="Times New Roman" w:cs="Times New Roman"/>
        </w:rPr>
        <w:t xml:space="preserve">will be expected to </w:t>
      </w:r>
      <w:r w:rsidR="0094246D" w:rsidRPr="00751587">
        <w:rPr>
          <w:rFonts w:ascii="Times New Roman" w:hAnsi="Times New Roman" w:cs="Times New Roman"/>
        </w:rPr>
        <w:t xml:space="preserve">promote and </w:t>
      </w:r>
      <w:r w:rsidR="009463DF" w:rsidRPr="00751587">
        <w:rPr>
          <w:rFonts w:ascii="Times New Roman" w:hAnsi="Times New Roman" w:cs="Times New Roman"/>
        </w:rPr>
        <w:t xml:space="preserve">provide the activities </w:t>
      </w:r>
      <w:r w:rsidR="0094246D" w:rsidRPr="00751587">
        <w:rPr>
          <w:rFonts w:ascii="Times New Roman" w:hAnsi="Times New Roman" w:cs="Times New Roman"/>
        </w:rPr>
        <w:t>related to</w:t>
      </w:r>
      <w:r w:rsidR="009463DF" w:rsidRPr="00751587">
        <w:rPr>
          <w:rFonts w:ascii="Times New Roman" w:hAnsi="Times New Roman" w:cs="Times New Roman"/>
        </w:rPr>
        <w:t xml:space="preserve"> the provision and management of</w:t>
      </w:r>
      <w:r w:rsidR="008015E9" w:rsidRPr="00751587">
        <w:rPr>
          <w:rFonts w:ascii="Times New Roman" w:hAnsi="Times New Roman" w:cs="Times New Roman"/>
        </w:rPr>
        <w:t xml:space="preserve"> </w:t>
      </w:r>
      <w:r w:rsidR="001D7F6A" w:rsidRPr="00751587">
        <w:rPr>
          <w:rFonts w:ascii="Times New Roman" w:hAnsi="Times New Roman" w:cs="Times New Roman"/>
        </w:rPr>
        <w:t>e</w:t>
      </w:r>
      <w:r w:rsidR="008015E9" w:rsidRPr="00751587">
        <w:rPr>
          <w:rFonts w:ascii="Times New Roman" w:hAnsi="Times New Roman" w:cs="Times New Roman"/>
        </w:rPr>
        <w:t>ligible loans</w:t>
      </w:r>
      <w:r w:rsidR="009463DF" w:rsidRPr="00751587">
        <w:rPr>
          <w:rFonts w:ascii="Times New Roman" w:hAnsi="Times New Roman" w:cs="Times New Roman"/>
        </w:rPr>
        <w:t xml:space="preserve"> (</w:t>
      </w:r>
      <w:r w:rsidR="00BD4CE9" w:rsidRPr="00751587">
        <w:rPr>
          <w:rFonts w:ascii="Times New Roman" w:hAnsi="Times New Roman" w:cs="Times New Roman"/>
        </w:rPr>
        <w:t xml:space="preserve">the </w:t>
      </w:r>
      <w:r w:rsidR="002D46D8" w:rsidRPr="00751587">
        <w:rPr>
          <w:rFonts w:ascii="Times New Roman" w:hAnsi="Times New Roman" w:cs="Times New Roman"/>
          <w:b/>
          <w:bCs/>
        </w:rPr>
        <w:t>“</w:t>
      </w:r>
      <w:r w:rsidR="00BD4CE9" w:rsidRPr="00751587">
        <w:rPr>
          <w:rFonts w:ascii="Times New Roman" w:hAnsi="Times New Roman" w:cs="Times New Roman"/>
          <w:b/>
          <w:bCs/>
        </w:rPr>
        <w:t>Eligible</w:t>
      </w:r>
      <w:r w:rsidR="009463DF" w:rsidRPr="00751587">
        <w:rPr>
          <w:rFonts w:ascii="Times New Roman" w:hAnsi="Times New Roman" w:cs="Times New Roman"/>
          <w:b/>
          <w:bCs/>
        </w:rPr>
        <w:t xml:space="preserve"> Loan</w:t>
      </w:r>
      <w:r w:rsidR="00F40E43" w:rsidRPr="00751587">
        <w:rPr>
          <w:rFonts w:ascii="Times New Roman" w:hAnsi="Times New Roman" w:cs="Times New Roman"/>
          <w:b/>
          <w:bCs/>
        </w:rPr>
        <w:t>s</w:t>
      </w:r>
      <w:r w:rsidR="009463DF" w:rsidRPr="00751587">
        <w:rPr>
          <w:rFonts w:ascii="Times New Roman" w:hAnsi="Times New Roman" w:cs="Times New Roman"/>
        </w:rPr>
        <w:t>”)</w:t>
      </w:r>
      <w:r w:rsidR="0094246D" w:rsidRPr="00751587">
        <w:rPr>
          <w:rFonts w:ascii="Times New Roman" w:hAnsi="Times New Roman" w:cs="Times New Roman"/>
        </w:rPr>
        <w:t xml:space="preserve"> to Eligible Students benefitting under </w:t>
      </w:r>
      <w:r w:rsidR="00247BCD" w:rsidRPr="00751587">
        <w:rPr>
          <w:rFonts w:ascii="Times New Roman" w:hAnsi="Times New Roman" w:cs="Times New Roman"/>
        </w:rPr>
        <w:t>the FI</w:t>
      </w:r>
      <w:r w:rsidR="00C13FF0" w:rsidRPr="00751587">
        <w:rPr>
          <w:rFonts w:ascii="Times New Roman" w:hAnsi="Times New Roman" w:cs="Times New Roman"/>
        </w:rPr>
        <w:t>. Such activities shall be carried out in accordance</w:t>
      </w:r>
      <w:r w:rsidR="00F40E43" w:rsidRPr="00751587">
        <w:rPr>
          <w:rFonts w:ascii="Times New Roman" w:hAnsi="Times New Roman" w:cs="Times New Roman"/>
        </w:rPr>
        <w:t xml:space="preserve"> with the contractual agreement</w:t>
      </w:r>
      <w:r w:rsidR="00C13FF0" w:rsidRPr="00751587">
        <w:rPr>
          <w:rFonts w:ascii="Times New Roman" w:hAnsi="Times New Roman" w:cs="Times New Roman"/>
        </w:rPr>
        <w:t xml:space="preserve"> </w:t>
      </w:r>
      <w:r w:rsidR="0094246D" w:rsidRPr="00751587">
        <w:rPr>
          <w:rFonts w:ascii="Times New Roman" w:hAnsi="Times New Roman" w:cs="Times New Roman"/>
        </w:rPr>
        <w:t>(the “</w:t>
      </w:r>
      <w:bookmarkStart w:id="2" w:name="_Hlk7192930"/>
      <w:r w:rsidR="0094246D" w:rsidRPr="00751587">
        <w:rPr>
          <w:rFonts w:ascii="Times New Roman" w:hAnsi="Times New Roman" w:cs="Times New Roman"/>
          <w:b/>
          <w:bCs/>
        </w:rPr>
        <w:t>Operational Agreement</w:t>
      </w:r>
      <w:bookmarkEnd w:id="2"/>
      <w:r w:rsidR="0094246D" w:rsidRPr="00751587">
        <w:rPr>
          <w:rFonts w:ascii="Times New Roman" w:hAnsi="Times New Roman" w:cs="Times New Roman"/>
        </w:rPr>
        <w:t xml:space="preserve">”) </w:t>
      </w:r>
      <w:r w:rsidR="00C13FF0" w:rsidRPr="00751587">
        <w:rPr>
          <w:rFonts w:ascii="Times New Roman" w:hAnsi="Times New Roman" w:cs="Times New Roman"/>
        </w:rPr>
        <w:t>to be entered into by</w:t>
      </w:r>
      <w:r w:rsidR="008015E9" w:rsidRPr="00751587">
        <w:rPr>
          <w:rFonts w:ascii="Times New Roman" w:hAnsi="Times New Roman" w:cs="Times New Roman"/>
        </w:rPr>
        <w:t xml:space="preserve"> </w:t>
      </w:r>
      <w:r w:rsidR="0094246D" w:rsidRPr="00751587">
        <w:rPr>
          <w:rFonts w:ascii="Times New Roman" w:hAnsi="Times New Roman" w:cs="Times New Roman"/>
        </w:rPr>
        <w:t xml:space="preserve">the </w:t>
      </w:r>
      <w:r w:rsidR="008015E9" w:rsidRPr="00751587">
        <w:rPr>
          <w:rFonts w:ascii="Times New Roman" w:hAnsi="Times New Roman" w:cs="Times New Roman"/>
        </w:rPr>
        <w:t>MDB</w:t>
      </w:r>
      <w:r w:rsidR="00345398" w:rsidRPr="00751587">
        <w:rPr>
          <w:rFonts w:ascii="Times New Roman" w:hAnsi="Times New Roman" w:cs="Times New Roman"/>
        </w:rPr>
        <w:t xml:space="preserve"> </w:t>
      </w:r>
      <w:r w:rsidR="00C13FF0" w:rsidRPr="00751587">
        <w:rPr>
          <w:rFonts w:ascii="Times New Roman" w:hAnsi="Times New Roman" w:cs="Times New Roman"/>
        </w:rPr>
        <w:t>and the sel</w:t>
      </w:r>
      <w:r w:rsidR="00F40E43" w:rsidRPr="00751587">
        <w:rPr>
          <w:rFonts w:ascii="Times New Roman" w:hAnsi="Times New Roman" w:cs="Times New Roman"/>
        </w:rPr>
        <w:t xml:space="preserve">ected Financial </w:t>
      </w:r>
      <w:r w:rsidR="008015E9" w:rsidRPr="00751587">
        <w:rPr>
          <w:rFonts w:ascii="Times New Roman" w:hAnsi="Times New Roman" w:cs="Times New Roman"/>
        </w:rPr>
        <w:t>In</w:t>
      </w:r>
      <w:r w:rsidR="00915CB8" w:rsidRPr="00751587">
        <w:rPr>
          <w:rFonts w:ascii="Times New Roman" w:hAnsi="Times New Roman" w:cs="Times New Roman"/>
        </w:rPr>
        <w:t>termediary</w:t>
      </w:r>
      <w:r w:rsidR="000029E3" w:rsidRPr="00751587">
        <w:rPr>
          <w:rFonts w:ascii="Times New Roman" w:hAnsi="Times New Roman" w:cs="Times New Roman"/>
        </w:rPr>
        <w:t>.</w:t>
      </w:r>
    </w:p>
    <w:p w14:paraId="49FE1D6B" w14:textId="34BB66EA" w:rsidR="00911F66" w:rsidRPr="00751587" w:rsidRDefault="00911F66" w:rsidP="00100511">
      <w:pPr>
        <w:jc w:val="both"/>
        <w:rPr>
          <w:rFonts w:ascii="Times New Roman" w:hAnsi="Times New Roman" w:cs="Times New Roman"/>
        </w:rPr>
      </w:pPr>
    </w:p>
    <w:p w14:paraId="44532E70" w14:textId="77777777" w:rsidR="00E93C75" w:rsidRPr="00751587" w:rsidRDefault="00E93C75" w:rsidP="00100511">
      <w:pPr>
        <w:jc w:val="both"/>
        <w:rPr>
          <w:rFonts w:ascii="Times New Roman" w:hAnsi="Times New Roman" w:cs="Times New Roman"/>
          <w:b/>
          <w:bCs/>
        </w:rPr>
      </w:pPr>
    </w:p>
    <w:p w14:paraId="3BEB1C91" w14:textId="77777777" w:rsidR="00E93C75" w:rsidRPr="00751587" w:rsidRDefault="00E93C75">
      <w:pPr>
        <w:rPr>
          <w:rFonts w:ascii="Times New Roman" w:hAnsi="Times New Roman" w:cs="Times New Roman"/>
          <w:b/>
          <w:bCs/>
        </w:rPr>
      </w:pPr>
      <w:r w:rsidRPr="00751587">
        <w:rPr>
          <w:rFonts w:ascii="Times New Roman" w:hAnsi="Times New Roman" w:cs="Times New Roman"/>
          <w:b/>
          <w:bCs/>
        </w:rPr>
        <w:br w:type="page"/>
      </w:r>
    </w:p>
    <w:p w14:paraId="1467FF12" w14:textId="46295D3F" w:rsidR="00911F66" w:rsidRPr="00751587" w:rsidRDefault="00911F66" w:rsidP="00100511">
      <w:pPr>
        <w:jc w:val="both"/>
        <w:rPr>
          <w:rFonts w:ascii="Times New Roman" w:hAnsi="Times New Roman" w:cs="Times New Roman"/>
          <w:b/>
          <w:bCs/>
        </w:rPr>
      </w:pPr>
      <w:r w:rsidRPr="00751587">
        <w:rPr>
          <w:rFonts w:ascii="Times New Roman" w:hAnsi="Times New Roman" w:cs="Times New Roman"/>
          <w:b/>
          <w:bCs/>
        </w:rPr>
        <w:lastRenderedPageBreak/>
        <w:t xml:space="preserve">The MDB </w:t>
      </w:r>
    </w:p>
    <w:p w14:paraId="0EC8D6FA" w14:textId="77777777" w:rsidR="00C654AE" w:rsidRPr="00751587" w:rsidRDefault="00C654AE" w:rsidP="00100511">
      <w:pPr>
        <w:jc w:val="both"/>
        <w:rPr>
          <w:rFonts w:ascii="Times New Roman" w:hAnsi="Times New Roman" w:cs="Times New Roman"/>
        </w:rPr>
      </w:pPr>
    </w:p>
    <w:p w14:paraId="5211AB02" w14:textId="65397927" w:rsidR="006C1D1C" w:rsidRPr="00751587" w:rsidRDefault="006C1D1C" w:rsidP="00910428">
      <w:pPr>
        <w:jc w:val="both"/>
        <w:rPr>
          <w:rFonts w:ascii="Times New Roman" w:hAnsi="Times New Roman" w:cs="Times New Roman"/>
        </w:rPr>
      </w:pPr>
      <w:r w:rsidRPr="00751587">
        <w:rPr>
          <w:rFonts w:ascii="Times New Roman" w:hAnsi="Times New Roman" w:cs="Times New Roman"/>
        </w:rPr>
        <w:t>MDB was set up in terms of the Malta Development Bank Act, 2017 (Act XXI of 2017, CAP 574) which was passed by Parliament on 5 May 2017 and came into force on 24 November 2017.</w:t>
      </w:r>
      <w:r w:rsidR="000029E3" w:rsidRPr="00751587">
        <w:rPr>
          <w:rFonts w:ascii="Times New Roman" w:hAnsi="Times New Roman" w:cs="Times New Roman"/>
        </w:rPr>
        <w:t xml:space="preserve"> </w:t>
      </w:r>
      <w:r w:rsidRPr="00751587">
        <w:rPr>
          <w:rFonts w:ascii="Times New Roman" w:hAnsi="Times New Roman" w:cs="Times New Roman"/>
        </w:rPr>
        <w:t>The MDB commenced operations on 11 December 2017 when the MDB Board of Directors was appointed and held its first meeting.</w:t>
      </w:r>
    </w:p>
    <w:p w14:paraId="0A9F1DA8" w14:textId="1541732D" w:rsidR="006C1D1C" w:rsidRPr="00751587" w:rsidRDefault="006C1D1C" w:rsidP="00910428">
      <w:pPr>
        <w:jc w:val="both"/>
        <w:rPr>
          <w:rFonts w:ascii="Times New Roman" w:hAnsi="Times New Roman" w:cs="Times New Roman"/>
        </w:rPr>
      </w:pPr>
    </w:p>
    <w:p w14:paraId="43D8A48E" w14:textId="16878DE8" w:rsidR="003F2A6A" w:rsidRPr="00751587" w:rsidRDefault="00DA5342" w:rsidP="00100511">
      <w:pPr>
        <w:jc w:val="both"/>
        <w:rPr>
          <w:rFonts w:ascii="Times New Roman" w:hAnsi="Times New Roman" w:cs="Times New Roman"/>
        </w:rPr>
      </w:pPr>
      <w:r w:rsidRPr="00751587">
        <w:rPr>
          <w:rFonts w:ascii="Times New Roman" w:hAnsi="Times New Roman" w:cs="Times New Roman"/>
        </w:rPr>
        <w:t>I</w:t>
      </w:r>
      <w:r w:rsidR="008D177B" w:rsidRPr="00751587">
        <w:rPr>
          <w:rFonts w:ascii="Times New Roman" w:hAnsi="Times New Roman" w:cs="Times New Roman"/>
        </w:rPr>
        <w:t>n terms of article 6(7</w:t>
      </w:r>
      <w:r w:rsidR="004D4728" w:rsidRPr="00751587">
        <w:rPr>
          <w:rFonts w:ascii="Times New Roman" w:hAnsi="Times New Roman" w:cs="Times New Roman"/>
        </w:rPr>
        <w:t>)</w:t>
      </w:r>
      <w:r w:rsidR="008D177B" w:rsidRPr="00751587">
        <w:rPr>
          <w:rFonts w:ascii="Times New Roman" w:hAnsi="Times New Roman" w:cs="Times New Roman"/>
        </w:rPr>
        <w:t>(a)(iv) of the MDB Act</w:t>
      </w:r>
      <w:r w:rsidR="00DE4755" w:rsidRPr="00751587">
        <w:rPr>
          <w:rFonts w:ascii="Times New Roman" w:hAnsi="Times New Roman" w:cs="Times New Roman"/>
        </w:rPr>
        <w:t>,</w:t>
      </w:r>
      <w:r w:rsidR="008D177B" w:rsidRPr="00751587">
        <w:rPr>
          <w:rFonts w:ascii="Times New Roman" w:hAnsi="Times New Roman" w:cs="Times New Roman"/>
        </w:rPr>
        <w:t xml:space="preserve"> one of MDB’s objectives</w:t>
      </w:r>
      <w:r w:rsidR="006C1D1C" w:rsidRPr="00751587">
        <w:rPr>
          <w:rFonts w:ascii="Times New Roman" w:hAnsi="Times New Roman" w:cs="Times New Roman"/>
        </w:rPr>
        <w:t xml:space="preserve"> is to</w:t>
      </w:r>
      <w:r w:rsidR="008D177B" w:rsidRPr="00751587">
        <w:rPr>
          <w:rFonts w:ascii="Times New Roman" w:hAnsi="Times New Roman" w:cs="Times New Roman"/>
        </w:rPr>
        <w:t xml:space="preserve"> act as a vehicle to channel and manage </w:t>
      </w:r>
      <w:r w:rsidR="006C1D1C" w:rsidRPr="00751587">
        <w:rPr>
          <w:rFonts w:ascii="Times New Roman" w:hAnsi="Times New Roman" w:cs="Times New Roman"/>
        </w:rPr>
        <w:t xml:space="preserve">aided financing authorised </w:t>
      </w:r>
      <w:r w:rsidR="008D177B" w:rsidRPr="00751587">
        <w:rPr>
          <w:rFonts w:ascii="Times New Roman" w:hAnsi="Times New Roman" w:cs="Times New Roman"/>
        </w:rPr>
        <w:t xml:space="preserve">under EU financial instruments funded from </w:t>
      </w:r>
      <w:r w:rsidRPr="00751587">
        <w:rPr>
          <w:rFonts w:ascii="Times New Roman" w:hAnsi="Times New Roman" w:cs="Times New Roman"/>
        </w:rPr>
        <w:t>the European Structural and Investment Funds (ESIF)</w:t>
      </w:r>
      <w:r w:rsidR="003C542D" w:rsidRPr="00751587">
        <w:rPr>
          <w:rFonts w:ascii="Times New Roman" w:hAnsi="Times New Roman" w:cs="Times New Roman"/>
        </w:rPr>
        <w:t xml:space="preserve"> including the ESF</w:t>
      </w:r>
      <w:r w:rsidR="00B707CB" w:rsidRPr="00751587">
        <w:rPr>
          <w:rFonts w:ascii="Times New Roman" w:hAnsi="Times New Roman" w:cs="Times New Roman"/>
        </w:rPr>
        <w:t xml:space="preserve"> and ESF</w:t>
      </w:r>
      <w:r w:rsidR="003F2A6A" w:rsidRPr="00751587">
        <w:rPr>
          <w:rFonts w:ascii="Times New Roman" w:hAnsi="Times New Roman" w:cs="Times New Roman"/>
        </w:rPr>
        <w:t>+</w:t>
      </w:r>
      <w:r w:rsidR="008D177B" w:rsidRPr="00751587">
        <w:rPr>
          <w:rFonts w:ascii="Times New Roman" w:hAnsi="Times New Roman" w:cs="Times New Roman"/>
        </w:rPr>
        <w:t>.</w:t>
      </w:r>
    </w:p>
    <w:p w14:paraId="14616C5C" w14:textId="025F2A50" w:rsidR="00647C9A" w:rsidRPr="00751587" w:rsidRDefault="00647C9A" w:rsidP="003B250F">
      <w:pPr>
        <w:pStyle w:val="Heading1"/>
      </w:pPr>
      <w:bookmarkStart w:id="3" w:name="_Toc204850572"/>
      <w:r w:rsidRPr="00751587">
        <w:t xml:space="preserve">Part I: Description of the </w:t>
      </w:r>
      <w:r w:rsidR="00375489" w:rsidRPr="00751587">
        <w:t>FI</w:t>
      </w:r>
      <w:r w:rsidR="00DF0EFF" w:rsidRPr="00751587">
        <w:t xml:space="preserve"> </w:t>
      </w:r>
      <w:r w:rsidRPr="00751587">
        <w:t>(</w:t>
      </w:r>
      <w:r w:rsidR="00E45307" w:rsidRPr="00751587">
        <w:t xml:space="preserve">Portfolio </w:t>
      </w:r>
      <w:r w:rsidRPr="00751587">
        <w:t>Guarantee</w:t>
      </w:r>
      <w:r w:rsidR="00DF0EFF" w:rsidRPr="00751587">
        <w:t xml:space="preserve"> and Interest Rate Subsidy</w:t>
      </w:r>
      <w:r w:rsidRPr="00751587">
        <w:t>)</w:t>
      </w:r>
      <w:bookmarkEnd w:id="3"/>
    </w:p>
    <w:p w14:paraId="7886CEEC" w14:textId="77777777" w:rsidR="00647C9A" w:rsidRPr="00751587" w:rsidRDefault="00647C9A" w:rsidP="00100511">
      <w:pPr>
        <w:jc w:val="both"/>
        <w:rPr>
          <w:rFonts w:ascii="Times New Roman" w:hAnsi="Times New Roman" w:cs="Times New Roman"/>
          <w:b/>
        </w:rPr>
      </w:pPr>
    </w:p>
    <w:p w14:paraId="66BD3B34" w14:textId="4E625A11" w:rsidR="00647C9A" w:rsidRPr="00751587" w:rsidRDefault="00647C9A" w:rsidP="0036086D">
      <w:pPr>
        <w:pStyle w:val="Heading2"/>
      </w:pPr>
      <w:bookmarkStart w:id="4" w:name="_Toc204850573"/>
      <w:r w:rsidRPr="00751587">
        <w:t>Rationale</w:t>
      </w:r>
      <w:bookmarkEnd w:id="4"/>
    </w:p>
    <w:p w14:paraId="33E2FBD2" w14:textId="77777777" w:rsidR="008B7D95" w:rsidRPr="00751587" w:rsidRDefault="008B7D95" w:rsidP="008B7D95">
      <w:pPr>
        <w:pStyle w:val="NormalWeb"/>
        <w:shd w:val="clear" w:color="auto" w:fill="FFFFFF"/>
        <w:spacing w:before="0" w:beforeAutospacing="0" w:after="0" w:afterAutospacing="0"/>
        <w:ind w:left="1080"/>
        <w:jc w:val="both"/>
        <w:rPr>
          <w:lang w:val="en-US"/>
        </w:rPr>
      </w:pPr>
    </w:p>
    <w:p w14:paraId="06E15E37" w14:textId="71DDDA2B" w:rsidR="008B7D95" w:rsidRPr="00751587" w:rsidRDefault="008B7D95" w:rsidP="000E13E5">
      <w:pPr>
        <w:pStyle w:val="NormalWeb"/>
        <w:shd w:val="clear" w:color="auto" w:fill="FFFFFF"/>
        <w:spacing w:before="0" w:beforeAutospacing="0" w:after="0" w:afterAutospacing="0"/>
        <w:ind w:left="1134"/>
        <w:jc w:val="both"/>
        <w:rPr>
          <w:rFonts w:eastAsiaTheme="minorHAnsi"/>
          <w:sz w:val="22"/>
          <w:szCs w:val="22"/>
        </w:rPr>
      </w:pPr>
      <w:r w:rsidRPr="00751587">
        <w:rPr>
          <w:rFonts w:eastAsiaTheme="minorHAnsi"/>
          <w:sz w:val="22"/>
          <w:szCs w:val="22"/>
        </w:rPr>
        <w:t>Following the success of the</w:t>
      </w:r>
      <w:r w:rsidR="003F2A6A" w:rsidRPr="00751587">
        <w:rPr>
          <w:rFonts w:eastAsiaTheme="minorHAnsi"/>
          <w:sz w:val="22"/>
          <w:szCs w:val="22"/>
        </w:rPr>
        <w:t xml:space="preserve"> first </w:t>
      </w:r>
      <w:r w:rsidRPr="00751587">
        <w:rPr>
          <w:rFonts w:eastAsiaTheme="minorHAnsi"/>
          <w:sz w:val="22"/>
          <w:szCs w:val="22"/>
        </w:rPr>
        <w:t xml:space="preserve">Further Studies Made Affordable (FSMA) </w:t>
      </w:r>
      <w:r w:rsidR="00401BDB" w:rsidRPr="00751587">
        <w:rPr>
          <w:rFonts w:eastAsiaTheme="minorHAnsi"/>
          <w:sz w:val="22"/>
          <w:szCs w:val="22"/>
        </w:rPr>
        <w:t xml:space="preserve">and the Further Studies Made Affordable Plus (FSMA+) </w:t>
      </w:r>
      <w:r w:rsidRPr="00751587">
        <w:rPr>
          <w:rFonts w:eastAsiaTheme="minorHAnsi"/>
          <w:sz w:val="22"/>
          <w:szCs w:val="22"/>
        </w:rPr>
        <w:t xml:space="preserve">scheme, through which to-date </w:t>
      </w:r>
      <w:r w:rsidR="00401BDB" w:rsidRPr="00751587">
        <w:rPr>
          <w:rFonts w:eastAsiaTheme="minorHAnsi"/>
          <w:sz w:val="22"/>
          <w:szCs w:val="22"/>
        </w:rPr>
        <w:t>circa 750</w:t>
      </w:r>
      <w:r w:rsidRPr="00751587">
        <w:rPr>
          <w:rFonts w:eastAsiaTheme="minorHAnsi"/>
          <w:sz w:val="22"/>
          <w:szCs w:val="22"/>
        </w:rPr>
        <w:t xml:space="preserve"> students were able to undertake specialised studies in various disciplines, the </w:t>
      </w:r>
      <w:r w:rsidR="0053418F" w:rsidRPr="00751587">
        <w:rPr>
          <w:rFonts w:eastAsiaTheme="minorHAnsi"/>
          <w:sz w:val="22"/>
          <w:szCs w:val="22"/>
        </w:rPr>
        <w:t xml:space="preserve">Managing Authority </w:t>
      </w:r>
      <w:r w:rsidR="0053418F" w:rsidRPr="00751587">
        <w:rPr>
          <w:rFonts w:eastAsiaTheme="minorHAnsi"/>
          <w:b/>
          <w:bCs/>
          <w:sz w:val="22"/>
          <w:szCs w:val="22"/>
        </w:rPr>
        <w:t>(MA)</w:t>
      </w:r>
      <w:r w:rsidR="0053418F" w:rsidRPr="00751587">
        <w:rPr>
          <w:rFonts w:eastAsiaTheme="minorHAnsi"/>
          <w:sz w:val="22"/>
          <w:szCs w:val="22"/>
        </w:rPr>
        <w:t xml:space="preserve"> </w:t>
      </w:r>
      <w:r w:rsidRPr="00751587">
        <w:rPr>
          <w:rFonts w:eastAsiaTheme="minorHAnsi"/>
          <w:sz w:val="22"/>
          <w:szCs w:val="22"/>
        </w:rPr>
        <w:t>has secured EU financing which will be directed to the MDB to implement a new scheme,</w:t>
      </w:r>
      <w:r w:rsidR="00401BDB" w:rsidRPr="00751587">
        <w:rPr>
          <w:rFonts w:eastAsiaTheme="minorHAnsi"/>
          <w:sz w:val="22"/>
          <w:szCs w:val="22"/>
        </w:rPr>
        <w:t xml:space="preserve"> </w:t>
      </w:r>
      <w:r w:rsidR="00366556" w:rsidRPr="00751587">
        <w:rPr>
          <w:rFonts w:eastAsiaTheme="minorHAnsi"/>
          <w:sz w:val="22"/>
          <w:szCs w:val="22"/>
        </w:rPr>
        <w:t>StudentAssist</w:t>
      </w:r>
      <w:r w:rsidR="00401BDB" w:rsidRPr="00751587">
        <w:rPr>
          <w:rFonts w:eastAsiaTheme="minorHAnsi"/>
          <w:sz w:val="22"/>
          <w:szCs w:val="22"/>
        </w:rPr>
        <w:t>.</w:t>
      </w:r>
    </w:p>
    <w:p w14:paraId="737275B2" w14:textId="77777777" w:rsidR="008B7D95" w:rsidRPr="00751587" w:rsidRDefault="008B7D95" w:rsidP="008B7D95">
      <w:pPr>
        <w:pStyle w:val="NormalWeb"/>
        <w:shd w:val="clear" w:color="auto" w:fill="FFFFFF"/>
        <w:spacing w:before="0" w:beforeAutospacing="0" w:after="0" w:afterAutospacing="0"/>
        <w:ind w:left="1080"/>
        <w:jc w:val="both"/>
        <w:rPr>
          <w:lang w:val="en-US"/>
        </w:rPr>
      </w:pPr>
    </w:p>
    <w:p w14:paraId="36F4F343" w14:textId="2A1B0015" w:rsidR="008B7D95" w:rsidRPr="00751587" w:rsidRDefault="008B7D95" w:rsidP="008B7D95">
      <w:pPr>
        <w:pStyle w:val="NormalWeb"/>
        <w:shd w:val="clear" w:color="auto" w:fill="FFFFFF"/>
        <w:spacing w:before="0" w:beforeAutospacing="0" w:after="0" w:afterAutospacing="0"/>
        <w:ind w:left="1080"/>
        <w:jc w:val="both"/>
        <w:rPr>
          <w:rFonts w:eastAsiaTheme="minorHAnsi"/>
          <w:sz w:val="22"/>
          <w:szCs w:val="22"/>
        </w:rPr>
      </w:pPr>
      <w:r w:rsidRPr="00751587">
        <w:rPr>
          <w:rFonts w:eastAsiaTheme="minorHAnsi"/>
          <w:sz w:val="22"/>
          <w:szCs w:val="22"/>
        </w:rPr>
        <w:t>The new scheme will build on the success of its predecessor</w:t>
      </w:r>
      <w:r w:rsidR="00401BDB" w:rsidRPr="00751587">
        <w:rPr>
          <w:rFonts w:eastAsiaTheme="minorHAnsi"/>
          <w:sz w:val="22"/>
          <w:szCs w:val="22"/>
        </w:rPr>
        <w:t>s</w:t>
      </w:r>
      <w:r w:rsidRPr="00751587">
        <w:rPr>
          <w:rFonts w:eastAsiaTheme="minorHAnsi"/>
          <w:sz w:val="22"/>
          <w:szCs w:val="22"/>
        </w:rPr>
        <w:t xml:space="preserve"> which the MDB, in collaboration with the </w:t>
      </w:r>
      <w:r w:rsidR="00A816F1" w:rsidRPr="00751587">
        <w:rPr>
          <w:rFonts w:eastAsiaTheme="minorHAnsi"/>
          <w:sz w:val="22"/>
          <w:szCs w:val="22"/>
        </w:rPr>
        <w:t>Ministry responsible for</w:t>
      </w:r>
      <w:r w:rsidRPr="00751587">
        <w:rPr>
          <w:rFonts w:eastAsiaTheme="minorHAnsi"/>
          <w:sz w:val="22"/>
          <w:szCs w:val="22"/>
        </w:rPr>
        <w:t xml:space="preserve"> EU funds, had launched in October 2019</w:t>
      </w:r>
      <w:r w:rsidR="00401BDB" w:rsidRPr="00751587">
        <w:rPr>
          <w:rFonts w:eastAsiaTheme="minorHAnsi"/>
          <w:sz w:val="22"/>
          <w:szCs w:val="22"/>
        </w:rPr>
        <w:t xml:space="preserve"> and in February 2022. The first scheme was </w:t>
      </w:r>
      <w:r w:rsidRPr="00751587">
        <w:rPr>
          <w:rFonts w:eastAsiaTheme="minorHAnsi"/>
          <w:sz w:val="22"/>
          <w:szCs w:val="22"/>
        </w:rPr>
        <w:t>co-funded by the ESF 2014-2020</w:t>
      </w:r>
      <w:r w:rsidR="00401BDB" w:rsidRPr="00751587">
        <w:rPr>
          <w:rFonts w:eastAsiaTheme="minorHAnsi"/>
          <w:sz w:val="22"/>
          <w:szCs w:val="22"/>
        </w:rPr>
        <w:t xml:space="preserve"> while the second scheme was co-funded by ESF+ 2021-2027.</w:t>
      </w:r>
    </w:p>
    <w:p w14:paraId="0EE813DD" w14:textId="77777777" w:rsidR="008B7D95" w:rsidRPr="00751587" w:rsidRDefault="008B7D95" w:rsidP="008B7D95">
      <w:pPr>
        <w:pStyle w:val="NormalWeb"/>
        <w:shd w:val="clear" w:color="auto" w:fill="FFFFFF"/>
        <w:spacing w:before="0" w:beforeAutospacing="0" w:after="0" w:afterAutospacing="0"/>
        <w:ind w:left="1080"/>
        <w:jc w:val="both"/>
        <w:rPr>
          <w:rFonts w:eastAsiaTheme="minorHAnsi"/>
          <w:sz w:val="22"/>
          <w:szCs w:val="22"/>
        </w:rPr>
      </w:pPr>
    </w:p>
    <w:p w14:paraId="04952352" w14:textId="78DA77B0" w:rsidR="00647C9A" w:rsidRPr="00751587" w:rsidRDefault="00647C9A" w:rsidP="00100511">
      <w:pPr>
        <w:pStyle w:val="ListParagraph"/>
        <w:ind w:left="1080"/>
        <w:jc w:val="both"/>
        <w:rPr>
          <w:rFonts w:ascii="Times New Roman" w:hAnsi="Times New Roman" w:cs="Times New Roman"/>
        </w:rPr>
      </w:pPr>
      <w:r w:rsidRPr="00751587">
        <w:rPr>
          <w:rFonts w:ascii="Times New Roman" w:hAnsi="Times New Roman" w:cs="Times New Roman"/>
        </w:rPr>
        <w:t>The purpose of the</w:t>
      </w:r>
      <w:r w:rsidR="008B7D95" w:rsidRPr="00751587">
        <w:rPr>
          <w:rFonts w:ascii="Times New Roman" w:hAnsi="Times New Roman" w:cs="Times New Roman"/>
        </w:rPr>
        <w:t xml:space="preserve"> new</w:t>
      </w:r>
      <w:r w:rsidRPr="00751587">
        <w:rPr>
          <w:rFonts w:ascii="Times New Roman" w:hAnsi="Times New Roman" w:cs="Times New Roman"/>
        </w:rPr>
        <w:t xml:space="preserve"> </w:t>
      </w:r>
      <w:r w:rsidR="00DE1AB2" w:rsidRPr="00751587">
        <w:rPr>
          <w:rFonts w:ascii="Times New Roman" w:hAnsi="Times New Roman" w:cs="Times New Roman"/>
        </w:rPr>
        <w:t>FI</w:t>
      </w:r>
      <w:r w:rsidRPr="00751587">
        <w:rPr>
          <w:rFonts w:ascii="Times New Roman" w:hAnsi="Times New Roman" w:cs="Times New Roman"/>
        </w:rPr>
        <w:t xml:space="preserve"> is to</w:t>
      </w:r>
      <w:r w:rsidR="008B7D95" w:rsidRPr="00751587">
        <w:rPr>
          <w:rFonts w:ascii="Times New Roman" w:hAnsi="Times New Roman" w:cs="Times New Roman"/>
        </w:rPr>
        <w:t xml:space="preserve"> continue to</w:t>
      </w:r>
      <w:r w:rsidRPr="00751587">
        <w:rPr>
          <w:rFonts w:ascii="Times New Roman" w:hAnsi="Times New Roman" w:cs="Times New Roman"/>
        </w:rPr>
        <w:t xml:space="preserve"> support Eligible Students by </w:t>
      </w:r>
      <w:r w:rsidR="00A05325" w:rsidRPr="00751587">
        <w:rPr>
          <w:rFonts w:ascii="Times New Roman" w:hAnsi="Times New Roman" w:cs="Times New Roman"/>
        </w:rPr>
        <w:t>enhancing their access to bank loans</w:t>
      </w:r>
      <w:r w:rsidR="004E50FE" w:rsidRPr="00751587">
        <w:rPr>
          <w:rFonts w:ascii="Times New Roman" w:hAnsi="Times New Roman" w:cs="Times New Roman"/>
        </w:rPr>
        <w:t>. This will be done</w:t>
      </w:r>
      <w:r w:rsidR="00390417" w:rsidRPr="00751587">
        <w:rPr>
          <w:rFonts w:ascii="Times New Roman" w:hAnsi="Times New Roman" w:cs="Times New Roman"/>
        </w:rPr>
        <w:t xml:space="preserve"> by</w:t>
      </w:r>
      <w:r w:rsidR="00A05325" w:rsidRPr="00751587">
        <w:rPr>
          <w:rFonts w:ascii="Times New Roman" w:hAnsi="Times New Roman" w:cs="Times New Roman"/>
        </w:rPr>
        <w:t xml:space="preserve"> </w:t>
      </w:r>
      <w:r w:rsidRPr="00751587">
        <w:rPr>
          <w:rFonts w:ascii="Times New Roman" w:hAnsi="Times New Roman" w:cs="Times New Roman"/>
        </w:rPr>
        <w:t xml:space="preserve">providing credit risk protection (in the form of a portfolio capped financial guarantee) </w:t>
      </w:r>
      <w:r w:rsidR="008032DB" w:rsidRPr="00751587">
        <w:rPr>
          <w:rFonts w:ascii="Times New Roman" w:hAnsi="Times New Roman" w:cs="Times New Roman"/>
        </w:rPr>
        <w:t xml:space="preserve">to the selected Financial </w:t>
      </w:r>
      <w:r w:rsidR="00393782" w:rsidRPr="00751587">
        <w:rPr>
          <w:rFonts w:ascii="Times New Roman" w:hAnsi="Times New Roman" w:cs="Times New Roman"/>
        </w:rPr>
        <w:t>In</w:t>
      </w:r>
      <w:r w:rsidR="00915CB8" w:rsidRPr="00751587">
        <w:rPr>
          <w:rFonts w:ascii="Times New Roman" w:hAnsi="Times New Roman" w:cs="Times New Roman"/>
        </w:rPr>
        <w:t>termediary</w:t>
      </w:r>
      <w:r w:rsidR="46F39947" w:rsidRPr="00751587">
        <w:rPr>
          <w:rFonts w:ascii="Times New Roman" w:hAnsi="Times New Roman" w:cs="Times New Roman"/>
        </w:rPr>
        <w:t>/</w:t>
      </w:r>
      <w:proofErr w:type="spellStart"/>
      <w:r w:rsidR="00915CB8" w:rsidRPr="00751587">
        <w:rPr>
          <w:rFonts w:ascii="Times New Roman" w:hAnsi="Times New Roman" w:cs="Times New Roman"/>
        </w:rPr>
        <w:t>ie</w:t>
      </w:r>
      <w:r w:rsidR="46F39947" w:rsidRPr="00751587">
        <w:rPr>
          <w:rFonts w:ascii="Times New Roman" w:hAnsi="Times New Roman" w:cs="Times New Roman"/>
        </w:rPr>
        <w:t>s</w:t>
      </w:r>
      <w:proofErr w:type="spellEnd"/>
      <w:r w:rsidR="00393782" w:rsidRPr="00751587">
        <w:rPr>
          <w:rFonts w:ascii="Times New Roman" w:hAnsi="Times New Roman" w:cs="Times New Roman"/>
        </w:rPr>
        <w:t>. The FI will thus</w:t>
      </w:r>
      <w:r w:rsidRPr="00751587">
        <w:rPr>
          <w:rFonts w:ascii="Times New Roman" w:hAnsi="Times New Roman" w:cs="Times New Roman"/>
        </w:rPr>
        <w:t xml:space="preserve"> </w:t>
      </w:r>
      <w:r w:rsidR="007444FA" w:rsidRPr="00751587">
        <w:rPr>
          <w:rFonts w:ascii="Times New Roman" w:hAnsi="Times New Roman" w:cs="Times New Roman"/>
        </w:rPr>
        <w:t>mitigate</w:t>
      </w:r>
      <w:r w:rsidRPr="00751587">
        <w:rPr>
          <w:rFonts w:ascii="Times New Roman" w:hAnsi="Times New Roman" w:cs="Times New Roman"/>
        </w:rPr>
        <w:t xml:space="preserve"> the difficulties that </w:t>
      </w:r>
      <w:r w:rsidR="00CB08FC" w:rsidRPr="00751587">
        <w:rPr>
          <w:rFonts w:ascii="Times New Roman" w:hAnsi="Times New Roman" w:cs="Times New Roman"/>
        </w:rPr>
        <w:t>s</w:t>
      </w:r>
      <w:r w:rsidRPr="00751587">
        <w:rPr>
          <w:rFonts w:ascii="Times New Roman" w:hAnsi="Times New Roman" w:cs="Times New Roman"/>
        </w:rPr>
        <w:t>tudents face in accessing finance because of the lack of sufficient</w:t>
      </w:r>
      <w:r w:rsidR="00333DF8" w:rsidRPr="00751587">
        <w:rPr>
          <w:rFonts w:ascii="Times New Roman" w:hAnsi="Times New Roman" w:cs="Times New Roman"/>
        </w:rPr>
        <w:t xml:space="preserve"> security</w:t>
      </w:r>
      <w:r w:rsidRPr="00751587">
        <w:rPr>
          <w:rFonts w:ascii="Times New Roman" w:hAnsi="Times New Roman" w:cs="Times New Roman"/>
        </w:rPr>
        <w:t xml:space="preserve"> in combination with the risk they represent.</w:t>
      </w:r>
    </w:p>
    <w:p w14:paraId="6878A3B4" w14:textId="77777777" w:rsidR="00647C9A" w:rsidRPr="00751587" w:rsidRDefault="00647C9A" w:rsidP="00100511">
      <w:pPr>
        <w:pStyle w:val="ListParagraph"/>
        <w:ind w:left="1080"/>
        <w:jc w:val="both"/>
        <w:rPr>
          <w:rFonts w:ascii="Times New Roman" w:hAnsi="Times New Roman" w:cs="Times New Roman"/>
        </w:rPr>
      </w:pPr>
    </w:p>
    <w:p w14:paraId="772D22F4" w14:textId="45B3C8FB" w:rsidR="00647C9A" w:rsidRPr="00751587" w:rsidRDefault="00BD511A" w:rsidP="0036086D">
      <w:pPr>
        <w:pStyle w:val="Heading2"/>
      </w:pPr>
      <w:bookmarkStart w:id="5" w:name="_Toc204850574"/>
      <w:r w:rsidRPr="00751587">
        <w:t>T</w:t>
      </w:r>
      <w:r w:rsidR="00647C9A" w:rsidRPr="00751587">
        <w:t xml:space="preserve">he </w:t>
      </w:r>
      <w:r w:rsidR="00540B48" w:rsidRPr="00751587">
        <w:t xml:space="preserve">Portfolio </w:t>
      </w:r>
      <w:r w:rsidR="00647C9A" w:rsidRPr="00751587">
        <w:t>Guarantee</w:t>
      </w:r>
      <w:r w:rsidRPr="00751587">
        <w:t xml:space="preserve"> under the FI</w:t>
      </w:r>
      <w:bookmarkEnd w:id="5"/>
    </w:p>
    <w:p w14:paraId="1D322B03" w14:textId="77777777" w:rsidR="00E93C75" w:rsidRPr="00751587" w:rsidRDefault="00E93C75" w:rsidP="00E93C75">
      <w:pPr>
        <w:pStyle w:val="ListParagraph"/>
        <w:ind w:left="1080"/>
        <w:jc w:val="both"/>
        <w:rPr>
          <w:rFonts w:ascii="Times New Roman" w:hAnsi="Times New Roman" w:cs="Times New Roman"/>
          <w:b/>
        </w:rPr>
      </w:pPr>
    </w:p>
    <w:p w14:paraId="03C4C2A8" w14:textId="059D484A" w:rsidR="000E118A" w:rsidRPr="00751587" w:rsidRDefault="00647C9A" w:rsidP="000E118A">
      <w:pPr>
        <w:pStyle w:val="ListParagraph"/>
        <w:ind w:left="1080"/>
        <w:jc w:val="both"/>
        <w:rPr>
          <w:rFonts w:ascii="Times New Roman" w:hAnsi="Times New Roman" w:cs="Times New Roman"/>
        </w:rPr>
      </w:pPr>
      <w:r w:rsidRPr="00751587">
        <w:rPr>
          <w:rFonts w:ascii="Times New Roman" w:hAnsi="Times New Roman" w:cs="Times New Roman"/>
        </w:rPr>
        <w:t xml:space="preserve">The </w:t>
      </w:r>
      <w:r w:rsidR="00D30BE7" w:rsidRPr="00751587">
        <w:rPr>
          <w:rFonts w:ascii="Times New Roman" w:hAnsi="Times New Roman" w:cs="Times New Roman"/>
        </w:rPr>
        <w:t xml:space="preserve">Portfolio </w:t>
      </w:r>
      <w:r w:rsidR="00647483" w:rsidRPr="00751587">
        <w:rPr>
          <w:rFonts w:ascii="Times New Roman" w:hAnsi="Times New Roman" w:cs="Times New Roman"/>
        </w:rPr>
        <w:t>G</w:t>
      </w:r>
      <w:r w:rsidRPr="00751587">
        <w:rPr>
          <w:rFonts w:ascii="Times New Roman" w:hAnsi="Times New Roman" w:cs="Times New Roman"/>
        </w:rPr>
        <w:t>uarantee (the “</w:t>
      </w:r>
      <w:r w:rsidRPr="00751587">
        <w:rPr>
          <w:rFonts w:ascii="Times New Roman" w:hAnsi="Times New Roman" w:cs="Times New Roman"/>
          <w:b/>
          <w:bCs/>
        </w:rPr>
        <w:t>Guarantee</w:t>
      </w:r>
      <w:r w:rsidRPr="00751587">
        <w:rPr>
          <w:rFonts w:ascii="Times New Roman" w:hAnsi="Times New Roman" w:cs="Times New Roman"/>
        </w:rPr>
        <w:t xml:space="preserve">”) shall be issued by </w:t>
      </w:r>
      <w:r w:rsidR="00F25590" w:rsidRPr="00751587">
        <w:rPr>
          <w:rFonts w:ascii="Times New Roman" w:hAnsi="Times New Roman" w:cs="Times New Roman"/>
        </w:rPr>
        <w:t xml:space="preserve">the </w:t>
      </w:r>
      <w:r w:rsidR="008015E9" w:rsidRPr="00751587">
        <w:rPr>
          <w:rFonts w:ascii="Times New Roman" w:hAnsi="Times New Roman" w:cs="Times New Roman"/>
        </w:rPr>
        <w:t xml:space="preserve">MDB </w:t>
      </w:r>
      <w:r w:rsidR="00135201" w:rsidRPr="00751587">
        <w:rPr>
          <w:rFonts w:ascii="Times New Roman" w:hAnsi="Times New Roman" w:cs="Times New Roman"/>
        </w:rPr>
        <w:t>which will be of benefit to</w:t>
      </w:r>
      <w:r w:rsidR="00B6685D" w:rsidRPr="00751587">
        <w:rPr>
          <w:rFonts w:ascii="Times New Roman" w:hAnsi="Times New Roman" w:cs="Times New Roman"/>
        </w:rPr>
        <w:t xml:space="preserve"> </w:t>
      </w:r>
      <w:r w:rsidR="00911F66" w:rsidRPr="00751587">
        <w:rPr>
          <w:rFonts w:ascii="Times New Roman" w:hAnsi="Times New Roman" w:cs="Times New Roman"/>
        </w:rPr>
        <w:t xml:space="preserve">both </w:t>
      </w:r>
      <w:r w:rsidRPr="00751587">
        <w:rPr>
          <w:rFonts w:ascii="Times New Roman" w:hAnsi="Times New Roman" w:cs="Times New Roman"/>
        </w:rPr>
        <w:t xml:space="preserve">the </w:t>
      </w:r>
      <w:r w:rsidR="00BB2F08" w:rsidRPr="00751587">
        <w:rPr>
          <w:rFonts w:ascii="Times New Roman" w:hAnsi="Times New Roman" w:cs="Times New Roman"/>
        </w:rPr>
        <w:t xml:space="preserve">selected </w:t>
      </w:r>
      <w:r w:rsidRPr="00751587">
        <w:rPr>
          <w:rFonts w:ascii="Times New Roman" w:hAnsi="Times New Roman" w:cs="Times New Roman"/>
        </w:rPr>
        <w:t xml:space="preserve">Financial </w:t>
      </w:r>
      <w:r w:rsidR="008015E9" w:rsidRPr="00751587">
        <w:rPr>
          <w:rFonts w:ascii="Times New Roman" w:hAnsi="Times New Roman" w:cs="Times New Roman"/>
        </w:rPr>
        <w:t>In</w:t>
      </w:r>
      <w:r w:rsidR="00915CB8" w:rsidRPr="00751587">
        <w:rPr>
          <w:rFonts w:ascii="Times New Roman" w:hAnsi="Times New Roman" w:cs="Times New Roman"/>
        </w:rPr>
        <w:t>termediary</w:t>
      </w:r>
      <w:r w:rsidR="56A072E8" w:rsidRPr="00751587">
        <w:rPr>
          <w:rFonts w:ascii="Times New Roman" w:hAnsi="Times New Roman" w:cs="Times New Roman"/>
        </w:rPr>
        <w:t>/</w:t>
      </w:r>
      <w:proofErr w:type="spellStart"/>
      <w:r w:rsidR="00915CB8" w:rsidRPr="00751587">
        <w:rPr>
          <w:rFonts w:ascii="Times New Roman" w:hAnsi="Times New Roman" w:cs="Times New Roman"/>
        </w:rPr>
        <w:t>ie</w:t>
      </w:r>
      <w:r w:rsidR="56A072E8" w:rsidRPr="00751587">
        <w:rPr>
          <w:rFonts w:ascii="Times New Roman" w:hAnsi="Times New Roman" w:cs="Times New Roman"/>
        </w:rPr>
        <w:t>s</w:t>
      </w:r>
      <w:proofErr w:type="spellEnd"/>
      <w:r w:rsidR="00BB2F08" w:rsidRPr="00751587">
        <w:rPr>
          <w:rFonts w:ascii="Times New Roman" w:hAnsi="Times New Roman" w:cs="Times New Roman"/>
        </w:rPr>
        <w:t xml:space="preserve"> and the final recipient</w:t>
      </w:r>
      <w:r w:rsidRPr="00751587">
        <w:rPr>
          <w:rFonts w:ascii="Times New Roman" w:hAnsi="Times New Roman" w:cs="Times New Roman"/>
        </w:rPr>
        <w:t xml:space="preserve">. </w:t>
      </w:r>
    </w:p>
    <w:p w14:paraId="6FE7B8DB" w14:textId="77777777" w:rsidR="004B6BE1" w:rsidRPr="00751587" w:rsidRDefault="004B6BE1" w:rsidP="00100511">
      <w:pPr>
        <w:pStyle w:val="ListParagraph"/>
        <w:ind w:left="1080"/>
        <w:jc w:val="both"/>
        <w:rPr>
          <w:rFonts w:ascii="Times New Roman" w:hAnsi="Times New Roman" w:cs="Times New Roman"/>
        </w:rPr>
      </w:pPr>
    </w:p>
    <w:p w14:paraId="4D0CE9AA" w14:textId="4077C1D8" w:rsidR="00777E4B" w:rsidRPr="00751587" w:rsidRDefault="00286E8E" w:rsidP="00100511">
      <w:pPr>
        <w:pStyle w:val="ListParagraph"/>
        <w:ind w:left="1080"/>
        <w:jc w:val="both"/>
        <w:rPr>
          <w:rFonts w:ascii="Times New Roman" w:hAnsi="Times New Roman" w:cs="Times New Roman"/>
        </w:rPr>
      </w:pPr>
      <w:r w:rsidRPr="00751587">
        <w:rPr>
          <w:rFonts w:ascii="Times New Roman" w:hAnsi="Times New Roman" w:cs="Times New Roman"/>
        </w:rPr>
        <w:t>The Guarantee</w:t>
      </w:r>
      <w:r w:rsidR="001D5808" w:rsidRPr="00751587">
        <w:rPr>
          <w:rFonts w:ascii="Times New Roman" w:hAnsi="Times New Roman" w:cs="Times New Roman"/>
        </w:rPr>
        <w:t xml:space="preserve"> </w:t>
      </w:r>
      <w:r w:rsidR="00647C9A" w:rsidRPr="00751587">
        <w:rPr>
          <w:rFonts w:ascii="Times New Roman" w:hAnsi="Times New Roman" w:cs="Times New Roman"/>
        </w:rPr>
        <w:t xml:space="preserve">shall partly cover the credit risk associated to new </w:t>
      </w:r>
      <w:r w:rsidR="00A331D8" w:rsidRPr="00751587">
        <w:rPr>
          <w:rFonts w:ascii="Times New Roman" w:hAnsi="Times New Roman" w:cs="Times New Roman"/>
        </w:rPr>
        <w:t>E</w:t>
      </w:r>
      <w:r w:rsidR="00647C9A" w:rsidRPr="00751587">
        <w:rPr>
          <w:rFonts w:ascii="Times New Roman" w:hAnsi="Times New Roman" w:cs="Times New Roman"/>
        </w:rPr>
        <w:t xml:space="preserve">ligible </w:t>
      </w:r>
      <w:r w:rsidR="00A331D8" w:rsidRPr="00751587">
        <w:rPr>
          <w:rFonts w:ascii="Times New Roman" w:hAnsi="Times New Roman" w:cs="Times New Roman"/>
        </w:rPr>
        <w:t>L</w:t>
      </w:r>
      <w:r w:rsidR="00647C9A" w:rsidRPr="00751587">
        <w:rPr>
          <w:rFonts w:ascii="Times New Roman" w:hAnsi="Times New Roman" w:cs="Times New Roman"/>
        </w:rPr>
        <w:t xml:space="preserve">oans to </w:t>
      </w:r>
      <w:r w:rsidR="006B3753" w:rsidRPr="00751587">
        <w:rPr>
          <w:rFonts w:ascii="Times New Roman" w:hAnsi="Times New Roman" w:cs="Times New Roman"/>
        </w:rPr>
        <w:t xml:space="preserve">Eligible </w:t>
      </w:r>
      <w:r w:rsidR="00647C9A" w:rsidRPr="00751587">
        <w:rPr>
          <w:rFonts w:ascii="Times New Roman" w:hAnsi="Times New Roman" w:cs="Times New Roman"/>
        </w:rPr>
        <w:t xml:space="preserve">Students included in the </w:t>
      </w:r>
      <w:r w:rsidR="009758EF" w:rsidRPr="00751587">
        <w:rPr>
          <w:rFonts w:ascii="Times New Roman" w:hAnsi="Times New Roman" w:cs="Times New Roman"/>
        </w:rPr>
        <w:t>G</w:t>
      </w:r>
      <w:r w:rsidR="00647C9A" w:rsidRPr="00751587">
        <w:rPr>
          <w:rFonts w:ascii="Times New Roman" w:hAnsi="Times New Roman" w:cs="Times New Roman"/>
        </w:rPr>
        <w:t>uarantee</w:t>
      </w:r>
      <w:r w:rsidR="00777E4B" w:rsidRPr="00751587">
        <w:rPr>
          <w:rFonts w:ascii="Times New Roman" w:hAnsi="Times New Roman" w:cs="Times New Roman"/>
        </w:rPr>
        <w:t xml:space="preserve">. Eligible Loans shall be covered </w:t>
      </w:r>
      <w:r w:rsidR="003E7A77" w:rsidRPr="00751587">
        <w:rPr>
          <w:rFonts w:ascii="Times New Roman" w:hAnsi="Times New Roman" w:cs="Times New Roman"/>
        </w:rPr>
        <w:t xml:space="preserve">by </w:t>
      </w:r>
      <w:r w:rsidR="00DD5E39" w:rsidRPr="00751587">
        <w:rPr>
          <w:rFonts w:ascii="Times New Roman" w:hAnsi="Times New Roman" w:cs="Times New Roman"/>
        </w:rPr>
        <w:t xml:space="preserve">the </w:t>
      </w:r>
      <w:r w:rsidR="008015E9" w:rsidRPr="00751587">
        <w:rPr>
          <w:rFonts w:ascii="Times New Roman" w:hAnsi="Times New Roman" w:cs="Times New Roman"/>
        </w:rPr>
        <w:t>MDB</w:t>
      </w:r>
      <w:r w:rsidR="003E7A77" w:rsidRPr="00751587">
        <w:rPr>
          <w:rFonts w:ascii="Times New Roman" w:hAnsi="Times New Roman" w:cs="Times New Roman"/>
        </w:rPr>
        <w:t xml:space="preserve"> at a </w:t>
      </w:r>
      <w:r w:rsidR="00401BDB" w:rsidRPr="00751587">
        <w:rPr>
          <w:rFonts w:ascii="Times New Roman" w:hAnsi="Times New Roman" w:cs="Times New Roman"/>
        </w:rPr>
        <w:t xml:space="preserve">maximum </w:t>
      </w:r>
      <w:r w:rsidR="00363F10" w:rsidRPr="00751587">
        <w:rPr>
          <w:rFonts w:ascii="Times New Roman" w:hAnsi="Times New Roman" w:cs="Times New Roman"/>
        </w:rPr>
        <w:t>guaranteed</w:t>
      </w:r>
      <w:r w:rsidR="003E7A77" w:rsidRPr="00751587">
        <w:rPr>
          <w:rFonts w:ascii="Times New Roman" w:hAnsi="Times New Roman" w:cs="Times New Roman"/>
        </w:rPr>
        <w:t xml:space="preserve"> rate of 8</w:t>
      </w:r>
      <w:r w:rsidR="00777E4B" w:rsidRPr="00751587">
        <w:rPr>
          <w:rFonts w:ascii="Times New Roman" w:hAnsi="Times New Roman" w:cs="Times New Roman"/>
        </w:rPr>
        <w:t>0%</w:t>
      </w:r>
      <w:r w:rsidR="000E13E5" w:rsidRPr="00751587">
        <w:rPr>
          <w:rFonts w:ascii="Times New Roman" w:hAnsi="Times New Roman" w:cs="Times New Roman"/>
        </w:rPr>
        <w:t xml:space="preserve"> (the </w:t>
      </w:r>
      <w:r w:rsidR="000E13E5" w:rsidRPr="00751587">
        <w:rPr>
          <w:rFonts w:ascii="Times New Roman" w:hAnsi="Times New Roman" w:cs="Times New Roman"/>
          <w:b/>
          <w:bCs/>
        </w:rPr>
        <w:t>“Guarantee Rate</w:t>
      </w:r>
      <w:r w:rsidR="00BB5CCB" w:rsidRPr="00751587">
        <w:rPr>
          <w:rFonts w:ascii="Times New Roman" w:hAnsi="Times New Roman" w:cs="Times New Roman"/>
          <w:b/>
          <w:bCs/>
        </w:rPr>
        <w:t xml:space="preserve">) </w:t>
      </w:r>
      <w:r w:rsidR="00BB5CCB" w:rsidRPr="00751587">
        <w:rPr>
          <w:rFonts w:ascii="Times New Roman" w:hAnsi="Times New Roman" w:cs="Times New Roman"/>
        </w:rPr>
        <w:t>capped at a maximum of 2</w:t>
      </w:r>
      <w:r w:rsidR="00CC7027" w:rsidRPr="00751587">
        <w:rPr>
          <w:rFonts w:ascii="Times New Roman" w:hAnsi="Times New Roman" w:cs="Times New Roman"/>
        </w:rPr>
        <w:t>0</w:t>
      </w:r>
      <w:r w:rsidR="00BB5CCB" w:rsidRPr="00751587">
        <w:rPr>
          <w:rFonts w:ascii="Times New Roman" w:hAnsi="Times New Roman" w:cs="Times New Roman"/>
        </w:rPr>
        <w:t>% of the portfolio loan leve</w:t>
      </w:r>
      <w:r w:rsidR="00CC7027" w:rsidRPr="00751587">
        <w:rPr>
          <w:rFonts w:ascii="Times New Roman" w:hAnsi="Times New Roman" w:cs="Times New Roman"/>
        </w:rPr>
        <w:t>l</w:t>
      </w:r>
      <w:r w:rsidR="000E13E5" w:rsidRPr="00751587">
        <w:rPr>
          <w:rFonts w:ascii="Times New Roman" w:hAnsi="Times New Roman" w:cs="Times New Roman"/>
        </w:rPr>
        <w:t xml:space="preserve"> (the “</w:t>
      </w:r>
      <w:r w:rsidR="000E13E5" w:rsidRPr="00751587">
        <w:rPr>
          <w:rFonts w:ascii="Times New Roman" w:hAnsi="Times New Roman" w:cs="Times New Roman"/>
          <w:b/>
        </w:rPr>
        <w:t>Guarantee Cap Rate</w:t>
      </w:r>
      <w:r w:rsidR="000E13E5" w:rsidRPr="00751587">
        <w:rPr>
          <w:rFonts w:ascii="Times New Roman" w:hAnsi="Times New Roman" w:cs="Times New Roman"/>
        </w:rPr>
        <w:t>”)</w:t>
      </w:r>
      <w:r w:rsidR="00BB5CCB" w:rsidRPr="00751587">
        <w:rPr>
          <w:rFonts w:ascii="Times New Roman" w:hAnsi="Times New Roman" w:cs="Times New Roman"/>
        </w:rPr>
        <w:t>.</w:t>
      </w:r>
      <w:r w:rsidR="0044409D" w:rsidRPr="00751587">
        <w:rPr>
          <w:rFonts w:ascii="Times New Roman" w:hAnsi="Times New Roman" w:cs="Times New Roman"/>
        </w:rPr>
        <w:t xml:space="preserve"> </w:t>
      </w:r>
      <w:r w:rsidR="009979DB" w:rsidRPr="00751587">
        <w:rPr>
          <w:rFonts w:ascii="Times New Roman" w:hAnsi="Times New Roman" w:cs="Times New Roman"/>
        </w:rPr>
        <w:t xml:space="preserve">The </w:t>
      </w:r>
      <w:r w:rsidR="0053418F" w:rsidRPr="00751587">
        <w:rPr>
          <w:rFonts w:ascii="Times New Roman" w:hAnsi="Times New Roman" w:cs="Times New Roman"/>
        </w:rPr>
        <w:t>M</w:t>
      </w:r>
      <w:r w:rsidR="00481BE9" w:rsidRPr="00751587">
        <w:rPr>
          <w:rFonts w:ascii="Times New Roman" w:hAnsi="Times New Roman" w:cs="Times New Roman"/>
        </w:rPr>
        <w:t>FI</w:t>
      </w:r>
      <w:r w:rsidR="009979DB" w:rsidRPr="00751587">
        <w:rPr>
          <w:rFonts w:ascii="Times New Roman" w:hAnsi="Times New Roman" w:cs="Times New Roman"/>
        </w:rPr>
        <w:t xml:space="preserve"> </w:t>
      </w:r>
      <w:r w:rsidR="0044409D" w:rsidRPr="00751587">
        <w:rPr>
          <w:rFonts w:ascii="Times New Roman" w:hAnsi="Times New Roman" w:cs="Times New Roman"/>
        </w:rPr>
        <w:t xml:space="preserve">will reserve the right </w:t>
      </w:r>
      <w:r w:rsidR="00911F66" w:rsidRPr="00751587">
        <w:rPr>
          <w:rFonts w:ascii="Times New Roman" w:hAnsi="Times New Roman" w:cs="Times New Roman"/>
        </w:rPr>
        <w:t xml:space="preserve">to </w:t>
      </w:r>
      <w:r w:rsidR="0044409D" w:rsidRPr="00751587">
        <w:rPr>
          <w:rFonts w:ascii="Times New Roman" w:hAnsi="Times New Roman" w:cs="Times New Roman"/>
        </w:rPr>
        <w:t>increas</w:t>
      </w:r>
      <w:r w:rsidR="00801C8F" w:rsidRPr="00751587">
        <w:rPr>
          <w:rFonts w:ascii="Times New Roman" w:hAnsi="Times New Roman" w:cs="Times New Roman"/>
        </w:rPr>
        <w:t>e</w:t>
      </w:r>
      <w:r w:rsidR="0044409D" w:rsidRPr="00751587">
        <w:rPr>
          <w:rFonts w:ascii="Times New Roman" w:hAnsi="Times New Roman" w:cs="Times New Roman"/>
        </w:rPr>
        <w:t xml:space="preserve"> the </w:t>
      </w:r>
      <w:r w:rsidR="002D6166" w:rsidRPr="00751587">
        <w:rPr>
          <w:rFonts w:ascii="Times New Roman" w:hAnsi="Times New Roman" w:cs="Times New Roman"/>
        </w:rPr>
        <w:t xml:space="preserve">funding allocated to this </w:t>
      </w:r>
      <w:r w:rsidR="00FD38A4" w:rsidRPr="00751587">
        <w:rPr>
          <w:rFonts w:ascii="Times New Roman" w:hAnsi="Times New Roman" w:cs="Times New Roman"/>
        </w:rPr>
        <w:t>FI</w:t>
      </w:r>
      <w:r w:rsidR="0044409D" w:rsidRPr="00751587">
        <w:rPr>
          <w:rFonts w:ascii="Times New Roman" w:hAnsi="Times New Roman" w:cs="Times New Roman"/>
        </w:rPr>
        <w:t>.</w:t>
      </w:r>
    </w:p>
    <w:p w14:paraId="036D05A3" w14:textId="3D5B10E5" w:rsidR="00777E4B" w:rsidRPr="00751587" w:rsidRDefault="00777E4B" w:rsidP="00100511">
      <w:pPr>
        <w:pStyle w:val="ListParagraph"/>
        <w:ind w:left="1080"/>
        <w:jc w:val="both"/>
        <w:rPr>
          <w:rFonts w:ascii="Times New Roman" w:hAnsi="Times New Roman" w:cs="Times New Roman"/>
        </w:rPr>
      </w:pPr>
    </w:p>
    <w:p w14:paraId="7AC4A539" w14:textId="6CE1D219" w:rsidR="009F773A" w:rsidRPr="00751587" w:rsidRDefault="009F773A" w:rsidP="009F773A">
      <w:pPr>
        <w:pStyle w:val="ListParagraph"/>
        <w:ind w:left="1080"/>
        <w:jc w:val="both"/>
        <w:rPr>
          <w:rFonts w:ascii="Times New Roman" w:hAnsi="Times New Roman" w:cs="Times New Roman"/>
        </w:rPr>
      </w:pPr>
      <w:r w:rsidRPr="00751587">
        <w:rPr>
          <w:rFonts w:ascii="Times New Roman" w:hAnsi="Times New Roman" w:cs="Times New Roman"/>
        </w:rPr>
        <w:t xml:space="preserve">The Eligible Student shall benefit from enhanced access to bank financing. </w:t>
      </w:r>
      <w:r w:rsidR="002D2D3F" w:rsidRPr="00751587">
        <w:rPr>
          <w:rFonts w:ascii="Times New Roman" w:hAnsi="Times New Roman" w:cs="Times New Roman"/>
        </w:rPr>
        <w:t>Moreover</w:t>
      </w:r>
      <w:r w:rsidR="00AA2D59" w:rsidRPr="00751587">
        <w:rPr>
          <w:rFonts w:ascii="Times New Roman" w:hAnsi="Times New Roman" w:cs="Times New Roman"/>
        </w:rPr>
        <w:t>,</w:t>
      </w:r>
      <w:r w:rsidR="002D2D3F" w:rsidRPr="00751587">
        <w:rPr>
          <w:rFonts w:ascii="Times New Roman" w:hAnsi="Times New Roman" w:cs="Times New Roman"/>
        </w:rPr>
        <w:t xml:space="preserve"> the selected </w:t>
      </w:r>
      <w:r w:rsidRPr="00751587">
        <w:rPr>
          <w:rFonts w:ascii="Times New Roman" w:hAnsi="Times New Roman" w:cs="Times New Roman"/>
        </w:rPr>
        <w:t>Financial In</w:t>
      </w:r>
      <w:r w:rsidR="00915CB8" w:rsidRPr="00751587">
        <w:rPr>
          <w:rFonts w:ascii="Times New Roman" w:hAnsi="Times New Roman" w:cs="Times New Roman"/>
        </w:rPr>
        <w:t>termediary</w:t>
      </w:r>
      <w:r w:rsidR="00911F66" w:rsidRPr="00751587">
        <w:rPr>
          <w:rFonts w:ascii="Times New Roman" w:hAnsi="Times New Roman" w:cs="Times New Roman"/>
        </w:rPr>
        <w:t>/</w:t>
      </w:r>
      <w:proofErr w:type="spellStart"/>
      <w:r w:rsidR="00915CB8" w:rsidRPr="00751587">
        <w:rPr>
          <w:rFonts w:ascii="Times New Roman" w:hAnsi="Times New Roman" w:cs="Times New Roman"/>
        </w:rPr>
        <w:t>ies</w:t>
      </w:r>
      <w:proofErr w:type="spellEnd"/>
      <w:r w:rsidRPr="00751587">
        <w:rPr>
          <w:rFonts w:ascii="Times New Roman" w:hAnsi="Times New Roman" w:cs="Times New Roman"/>
        </w:rPr>
        <w:t xml:space="preserve"> </w:t>
      </w:r>
      <w:r w:rsidR="00801C8F" w:rsidRPr="00751587">
        <w:rPr>
          <w:rFonts w:ascii="Times New Roman" w:hAnsi="Times New Roman" w:cs="Times New Roman"/>
        </w:rPr>
        <w:t>shall</w:t>
      </w:r>
      <w:r w:rsidR="002B2446" w:rsidRPr="00751587">
        <w:rPr>
          <w:rFonts w:ascii="Times New Roman" w:hAnsi="Times New Roman" w:cs="Times New Roman"/>
        </w:rPr>
        <w:t xml:space="preserve"> demonstrate that the benefit of the Guarantee is fully passed on </w:t>
      </w:r>
      <w:r w:rsidRPr="00751587">
        <w:rPr>
          <w:rFonts w:ascii="Times New Roman" w:hAnsi="Times New Roman" w:cs="Times New Roman"/>
        </w:rPr>
        <w:t xml:space="preserve">to the </w:t>
      </w:r>
      <w:r w:rsidR="00412C60" w:rsidRPr="00751587">
        <w:rPr>
          <w:rFonts w:ascii="Times New Roman" w:hAnsi="Times New Roman" w:cs="Times New Roman"/>
        </w:rPr>
        <w:t>E</w:t>
      </w:r>
      <w:r w:rsidR="002D2D3F" w:rsidRPr="00751587">
        <w:rPr>
          <w:rFonts w:ascii="Times New Roman" w:hAnsi="Times New Roman" w:cs="Times New Roman"/>
        </w:rPr>
        <w:t xml:space="preserve">ligible </w:t>
      </w:r>
      <w:r w:rsidR="00412C60" w:rsidRPr="00751587">
        <w:rPr>
          <w:rFonts w:ascii="Times New Roman" w:hAnsi="Times New Roman" w:cs="Times New Roman"/>
        </w:rPr>
        <w:t>S</w:t>
      </w:r>
      <w:r w:rsidRPr="00751587">
        <w:rPr>
          <w:rFonts w:ascii="Times New Roman" w:hAnsi="Times New Roman" w:cs="Times New Roman"/>
        </w:rPr>
        <w:t>tudent by offering a lower credit risk premium rate than normally charged.</w:t>
      </w:r>
      <w:r w:rsidR="00AA2D59" w:rsidRPr="00751587">
        <w:rPr>
          <w:rFonts w:ascii="Times New Roman" w:hAnsi="Times New Roman" w:cs="Times New Roman"/>
        </w:rPr>
        <w:t xml:space="preserve"> </w:t>
      </w:r>
      <w:r w:rsidRPr="00751587">
        <w:rPr>
          <w:rFonts w:ascii="Times New Roman" w:hAnsi="Times New Roman" w:cs="Times New Roman"/>
        </w:rPr>
        <w:t xml:space="preserve">In addition, the </w:t>
      </w:r>
      <w:r w:rsidR="00412C60" w:rsidRPr="00751587">
        <w:rPr>
          <w:rFonts w:ascii="Times New Roman" w:hAnsi="Times New Roman" w:cs="Times New Roman"/>
        </w:rPr>
        <w:t>Eligible S</w:t>
      </w:r>
      <w:r w:rsidRPr="00751587">
        <w:rPr>
          <w:rFonts w:ascii="Times New Roman" w:hAnsi="Times New Roman" w:cs="Times New Roman"/>
        </w:rPr>
        <w:t xml:space="preserve">tudent shall benefit from </w:t>
      </w:r>
      <w:r w:rsidR="00010E93" w:rsidRPr="00751587">
        <w:rPr>
          <w:rFonts w:ascii="Times New Roman" w:hAnsi="Times New Roman" w:cs="Times New Roman"/>
        </w:rPr>
        <w:t>zero interest payment</w:t>
      </w:r>
      <w:r w:rsidR="00911F66" w:rsidRPr="00751587">
        <w:rPr>
          <w:rFonts w:ascii="Times New Roman" w:hAnsi="Times New Roman" w:cs="Times New Roman"/>
        </w:rPr>
        <w:t>s</w:t>
      </w:r>
      <w:r w:rsidR="00010E93" w:rsidRPr="00751587">
        <w:rPr>
          <w:rFonts w:ascii="Times New Roman" w:hAnsi="Times New Roman" w:cs="Times New Roman"/>
        </w:rPr>
        <w:t xml:space="preserve"> during the moratorium period.</w:t>
      </w:r>
    </w:p>
    <w:p w14:paraId="69A407C4" w14:textId="77777777" w:rsidR="009F773A" w:rsidRPr="00751587" w:rsidRDefault="009F773A" w:rsidP="00100511">
      <w:pPr>
        <w:pStyle w:val="ListParagraph"/>
        <w:ind w:left="1080"/>
        <w:jc w:val="both"/>
        <w:rPr>
          <w:rFonts w:ascii="Times New Roman" w:hAnsi="Times New Roman" w:cs="Times New Roman"/>
        </w:rPr>
      </w:pPr>
    </w:p>
    <w:p w14:paraId="250F2AA8" w14:textId="78280561" w:rsidR="00FF53F9" w:rsidRPr="00751587" w:rsidRDefault="00FF53F9" w:rsidP="00100511">
      <w:pPr>
        <w:pStyle w:val="ListParagraph"/>
        <w:ind w:left="1080"/>
        <w:jc w:val="both"/>
        <w:rPr>
          <w:rFonts w:ascii="Times New Roman" w:hAnsi="Times New Roman" w:cs="Times New Roman"/>
        </w:rPr>
      </w:pPr>
      <w:r w:rsidRPr="00751587">
        <w:rPr>
          <w:rFonts w:ascii="Times New Roman" w:hAnsi="Times New Roman" w:cs="Times New Roman"/>
        </w:rPr>
        <w:t xml:space="preserve">The </w:t>
      </w:r>
      <w:r w:rsidR="004E78D2" w:rsidRPr="00751587">
        <w:rPr>
          <w:rFonts w:ascii="Times New Roman" w:hAnsi="Times New Roman" w:cs="Times New Roman"/>
        </w:rPr>
        <w:t xml:space="preserve">duration of the </w:t>
      </w:r>
      <w:r w:rsidR="006D1A7F" w:rsidRPr="00751587">
        <w:rPr>
          <w:rFonts w:ascii="Times New Roman" w:hAnsi="Times New Roman" w:cs="Times New Roman"/>
        </w:rPr>
        <w:t>G</w:t>
      </w:r>
      <w:r w:rsidRPr="00751587">
        <w:rPr>
          <w:rFonts w:ascii="Times New Roman" w:hAnsi="Times New Roman" w:cs="Times New Roman"/>
        </w:rPr>
        <w:t xml:space="preserve">uarantee </w:t>
      </w:r>
      <w:r w:rsidR="004E78D2" w:rsidRPr="00751587">
        <w:rPr>
          <w:rFonts w:ascii="Times New Roman" w:hAnsi="Times New Roman" w:cs="Times New Roman"/>
        </w:rPr>
        <w:t>i</w:t>
      </w:r>
      <w:r w:rsidR="00CE1A8F" w:rsidRPr="00751587">
        <w:rPr>
          <w:rFonts w:ascii="Times New Roman" w:hAnsi="Times New Roman" w:cs="Times New Roman"/>
        </w:rPr>
        <w:t xml:space="preserve">s for a maximum term of fifteen (15) years </w:t>
      </w:r>
      <w:r w:rsidR="005262CD" w:rsidRPr="00751587">
        <w:rPr>
          <w:rFonts w:ascii="Times New Roman" w:hAnsi="Times New Roman" w:cs="Times New Roman"/>
        </w:rPr>
        <w:t xml:space="preserve">covering the </w:t>
      </w:r>
      <w:r w:rsidR="00FD38A4" w:rsidRPr="00751587">
        <w:rPr>
          <w:rFonts w:ascii="Times New Roman" w:hAnsi="Times New Roman" w:cs="Times New Roman"/>
        </w:rPr>
        <w:t xml:space="preserve">full moratorium period </w:t>
      </w:r>
      <w:r w:rsidR="00911F66" w:rsidRPr="00751587">
        <w:rPr>
          <w:rFonts w:ascii="Times New Roman" w:hAnsi="Times New Roman" w:cs="Times New Roman"/>
        </w:rPr>
        <w:t xml:space="preserve">of </w:t>
      </w:r>
      <w:r w:rsidR="00FD38A4" w:rsidRPr="00751587">
        <w:rPr>
          <w:rFonts w:ascii="Times New Roman" w:hAnsi="Times New Roman" w:cs="Times New Roman"/>
        </w:rPr>
        <w:t xml:space="preserve">up to a maximum of five (5) years and the loan repayment period </w:t>
      </w:r>
      <w:r w:rsidR="00CE1A8F" w:rsidRPr="00751587">
        <w:rPr>
          <w:rFonts w:ascii="Times New Roman" w:hAnsi="Times New Roman" w:cs="Times New Roman"/>
        </w:rPr>
        <w:t xml:space="preserve">of </w:t>
      </w:r>
      <w:r w:rsidR="00FD38A4" w:rsidRPr="00751587">
        <w:rPr>
          <w:rFonts w:ascii="Times New Roman" w:hAnsi="Times New Roman" w:cs="Times New Roman"/>
        </w:rPr>
        <w:t xml:space="preserve">up to a maximum of ten (10) years following the moratorium period. </w:t>
      </w:r>
    </w:p>
    <w:p w14:paraId="087E00C1" w14:textId="6AAAE8FC" w:rsidR="00777E4B" w:rsidRPr="00751587" w:rsidRDefault="00777E4B" w:rsidP="00100511">
      <w:pPr>
        <w:pStyle w:val="ListParagraph"/>
        <w:ind w:left="1080"/>
        <w:jc w:val="both"/>
        <w:rPr>
          <w:rFonts w:ascii="Times New Roman" w:hAnsi="Times New Roman" w:cs="Times New Roman"/>
        </w:rPr>
      </w:pPr>
      <w:r w:rsidRPr="00751587">
        <w:rPr>
          <w:rFonts w:ascii="Times New Roman" w:hAnsi="Times New Roman" w:cs="Times New Roman"/>
        </w:rPr>
        <w:lastRenderedPageBreak/>
        <w:t>The Guarantee shall constitute a direct</w:t>
      </w:r>
      <w:r w:rsidR="00631D14" w:rsidRPr="00751587">
        <w:rPr>
          <w:rFonts w:ascii="Times New Roman" w:hAnsi="Times New Roman" w:cs="Times New Roman"/>
        </w:rPr>
        <w:t xml:space="preserve"> irrevocable and unconditional</w:t>
      </w:r>
      <w:r w:rsidRPr="00751587">
        <w:rPr>
          <w:rFonts w:ascii="Times New Roman" w:hAnsi="Times New Roman" w:cs="Times New Roman"/>
        </w:rPr>
        <w:t xml:space="preserve"> financial guarantee and shall cover losses relating to unpaid principal and interest incurred by the </w:t>
      </w:r>
      <w:r w:rsidR="00D91E7A" w:rsidRPr="00751587">
        <w:rPr>
          <w:rFonts w:ascii="Times New Roman" w:hAnsi="Times New Roman" w:cs="Times New Roman"/>
        </w:rPr>
        <w:t xml:space="preserve">selected </w:t>
      </w:r>
      <w:r w:rsidRPr="00751587">
        <w:rPr>
          <w:rFonts w:ascii="Times New Roman" w:hAnsi="Times New Roman" w:cs="Times New Roman"/>
        </w:rPr>
        <w:t xml:space="preserve">Financial </w:t>
      </w:r>
      <w:r w:rsidR="008015E9" w:rsidRPr="00751587">
        <w:rPr>
          <w:rFonts w:ascii="Times New Roman" w:hAnsi="Times New Roman" w:cs="Times New Roman"/>
        </w:rPr>
        <w:t>In</w:t>
      </w:r>
      <w:r w:rsidR="00915CB8" w:rsidRPr="00751587">
        <w:rPr>
          <w:rFonts w:ascii="Times New Roman" w:hAnsi="Times New Roman" w:cs="Times New Roman"/>
        </w:rPr>
        <w:t>termediary</w:t>
      </w:r>
      <w:r w:rsidR="00911F66" w:rsidRPr="00751587">
        <w:rPr>
          <w:rFonts w:ascii="Times New Roman" w:hAnsi="Times New Roman" w:cs="Times New Roman"/>
        </w:rPr>
        <w:t>/</w:t>
      </w:r>
      <w:proofErr w:type="spellStart"/>
      <w:r w:rsidR="00915CB8" w:rsidRPr="00751587">
        <w:rPr>
          <w:rFonts w:ascii="Times New Roman" w:hAnsi="Times New Roman" w:cs="Times New Roman"/>
        </w:rPr>
        <w:t>ie</w:t>
      </w:r>
      <w:r w:rsidR="00911F66" w:rsidRPr="00751587">
        <w:rPr>
          <w:rFonts w:ascii="Times New Roman" w:hAnsi="Times New Roman" w:cs="Times New Roman"/>
        </w:rPr>
        <w:t>s</w:t>
      </w:r>
      <w:proofErr w:type="spellEnd"/>
      <w:r w:rsidRPr="00751587">
        <w:rPr>
          <w:rFonts w:ascii="Times New Roman" w:hAnsi="Times New Roman" w:cs="Times New Roman"/>
        </w:rPr>
        <w:t>, until the “</w:t>
      </w:r>
      <w:r w:rsidRPr="00751587">
        <w:rPr>
          <w:rFonts w:ascii="Times New Roman" w:hAnsi="Times New Roman" w:cs="Times New Roman"/>
          <w:b/>
        </w:rPr>
        <w:t>date of default</w:t>
      </w:r>
      <w:r w:rsidRPr="00751587">
        <w:rPr>
          <w:rFonts w:ascii="Times New Roman" w:hAnsi="Times New Roman" w:cs="Times New Roman"/>
        </w:rPr>
        <w:t>” in respect of each defaulted Eligible</w:t>
      </w:r>
      <w:r w:rsidR="005262CD" w:rsidRPr="00751587">
        <w:rPr>
          <w:rFonts w:ascii="Times New Roman" w:hAnsi="Times New Roman" w:cs="Times New Roman"/>
        </w:rPr>
        <w:t xml:space="preserve"> Student Transaction</w:t>
      </w:r>
      <w:r w:rsidRPr="00751587">
        <w:rPr>
          <w:rFonts w:ascii="Times New Roman" w:hAnsi="Times New Roman" w:cs="Times New Roman"/>
        </w:rPr>
        <w:t xml:space="preserve"> up to the Cap Amount.</w:t>
      </w:r>
      <w:r w:rsidR="005262CD" w:rsidRPr="00751587">
        <w:rPr>
          <w:rFonts w:ascii="Times New Roman" w:hAnsi="Times New Roman" w:cs="Times New Roman"/>
        </w:rPr>
        <w:t xml:space="preserve"> The Guarantee shall not cover Student Transactions which become Non-Eligible Transaction</w:t>
      </w:r>
      <w:r w:rsidR="004E2053" w:rsidRPr="00751587">
        <w:rPr>
          <w:rFonts w:ascii="Times New Roman" w:hAnsi="Times New Roman" w:cs="Times New Roman"/>
        </w:rPr>
        <w:t>s</w:t>
      </w:r>
      <w:r w:rsidR="005262CD" w:rsidRPr="00751587">
        <w:rPr>
          <w:rFonts w:ascii="Times New Roman" w:hAnsi="Times New Roman" w:cs="Times New Roman"/>
        </w:rPr>
        <w:t xml:space="preserve"> because of an Exclusion</w:t>
      </w:r>
      <w:r w:rsidR="00C878AB" w:rsidRPr="00751587">
        <w:rPr>
          <w:rFonts w:ascii="Times New Roman" w:hAnsi="Times New Roman" w:cs="Times New Roman"/>
        </w:rPr>
        <w:t xml:space="preserve"> Situation</w:t>
      </w:r>
      <w:r w:rsidR="005262CD" w:rsidRPr="00751587">
        <w:rPr>
          <w:rFonts w:ascii="Times New Roman" w:hAnsi="Times New Roman" w:cs="Times New Roman"/>
        </w:rPr>
        <w:t>.</w:t>
      </w:r>
    </w:p>
    <w:p w14:paraId="64EFAAFA" w14:textId="77777777" w:rsidR="00777E4B" w:rsidRPr="00751587" w:rsidRDefault="00777E4B" w:rsidP="00100511">
      <w:pPr>
        <w:pStyle w:val="ListParagraph"/>
        <w:ind w:left="1080"/>
        <w:jc w:val="both"/>
        <w:rPr>
          <w:rFonts w:ascii="Times New Roman" w:hAnsi="Times New Roman" w:cs="Times New Roman"/>
        </w:rPr>
      </w:pPr>
    </w:p>
    <w:p w14:paraId="597F21DE" w14:textId="0FEB9DAA" w:rsidR="00777E4B" w:rsidRPr="00751587" w:rsidRDefault="00777E4B" w:rsidP="00100511">
      <w:pPr>
        <w:pStyle w:val="ListParagraph"/>
        <w:ind w:left="1080"/>
        <w:jc w:val="both"/>
        <w:rPr>
          <w:rFonts w:ascii="Times New Roman" w:hAnsi="Times New Roman" w:cs="Times New Roman"/>
        </w:rPr>
      </w:pPr>
      <w:r w:rsidRPr="00751587">
        <w:rPr>
          <w:rFonts w:ascii="Times New Roman" w:hAnsi="Times New Roman" w:cs="Times New Roman"/>
        </w:rPr>
        <w:t>The origination, due diligence, documentation</w:t>
      </w:r>
      <w:r w:rsidR="00B95FBE" w:rsidRPr="00751587">
        <w:rPr>
          <w:rFonts w:ascii="Times New Roman" w:hAnsi="Times New Roman" w:cs="Times New Roman"/>
        </w:rPr>
        <w:t>,</w:t>
      </w:r>
      <w:r w:rsidRPr="00751587">
        <w:rPr>
          <w:rFonts w:ascii="Times New Roman" w:hAnsi="Times New Roman" w:cs="Times New Roman"/>
        </w:rPr>
        <w:t xml:space="preserve"> and servicing of the Eligible </w:t>
      </w:r>
      <w:r w:rsidR="006E214E" w:rsidRPr="00751587">
        <w:rPr>
          <w:rFonts w:ascii="Times New Roman" w:hAnsi="Times New Roman" w:cs="Times New Roman"/>
        </w:rPr>
        <w:t>L</w:t>
      </w:r>
      <w:r w:rsidRPr="00751587">
        <w:rPr>
          <w:rFonts w:ascii="Times New Roman" w:hAnsi="Times New Roman" w:cs="Times New Roman"/>
        </w:rPr>
        <w:t xml:space="preserve">oans shall be performed by the Financial </w:t>
      </w:r>
      <w:r w:rsidR="008015E9" w:rsidRPr="00751587">
        <w:rPr>
          <w:rFonts w:ascii="Times New Roman" w:hAnsi="Times New Roman" w:cs="Times New Roman"/>
        </w:rPr>
        <w:t>In</w:t>
      </w:r>
      <w:r w:rsidR="00915CB8" w:rsidRPr="00751587">
        <w:rPr>
          <w:rFonts w:ascii="Times New Roman" w:hAnsi="Times New Roman" w:cs="Times New Roman"/>
        </w:rPr>
        <w:t>termediary</w:t>
      </w:r>
      <w:r w:rsidRPr="00751587">
        <w:rPr>
          <w:rFonts w:ascii="Times New Roman" w:hAnsi="Times New Roman" w:cs="Times New Roman"/>
        </w:rPr>
        <w:t xml:space="preserve"> in accordance with its standard rules and procedures.</w:t>
      </w:r>
    </w:p>
    <w:p w14:paraId="7D4334CF" w14:textId="4176929C" w:rsidR="00777E4B" w:rsidRPr="00751587" w:rsidRDefault="00777E4B" w:rsidP="00100511">
      <w:pPr>
        <w:pStyle w:val="ListParagraph"/>
        <w:ind w:left="1080"/>
        <w:jc w:val="both"/>
        <w:rPr>
          <w:rFonts w:ascii="Times New Roman" w:hAnsi="Times New Roman" w:cs="Times New Roman"/>
        </w:rPr>
      </w:pPr>
    </w:p>
    <w:p w14:paraId="164DF05F" w14:textId="2FB1239F" w:rsidR="00777E4B" w:rsidRPr="00751587" w:rsidRDefault="00777E4B" w:rsidP="00100511">
      <w:pPr>
        <w:pStyle w:val="ListParagraph"/>
        <w:ind w:left="1080"/>
        <w:jc w:val="both"/>
        <w:rPr>
          <w:rFonts w:ascii="Times New Roman" w:hAnsi="Times New Roman" w:cs="Times New Roman"/>
        </w:rPr>
      </w:pPr>
      <w:r w:rsidRPr="00751587">
        <w:rPr>
          <w:rFonts w:ascii="Times New Roman" w:hAnsi="Times New Roman" w:cs="Times New Roman"/>
        </w:rPr>
        <w:t xml:space="preserve">In this context, </w:t>
      </w:r>
      <w:r w:rsidR="006E214E" w:rsidRPr="00751587">
        <w:rPr>
          <w:rFonts w:ascii="Times New Roman" w:hAnsi="Times New Roman" w:cs="Times New Roman"/>
        </w:rPr>
        <w:t>t</w:t>
      </w:r>
      <w:r w:rsidRPr="00751587">
        <w:rPr>
          <w:rFonts w:ascii="Times New Roman" w:hAnsi="Times New Roman" w:cs="Times New Roman"/>
        </w:rPr>
        <w:t xml:space="preserve">he Financial </w:t>
      </w:r>
      <w:r w:rsidR="008015E9" w:rsidRPr="00751587">
        <w:rPr>
          <w:rFonts w:ascii="Times New Roman" w:hAnsi="Times New Roman" w:cs="Times New Roman"/>
        </w:rPr>
        <w:t>In</w:t>
      </w:r>
      <w:r w:rsidR="00915CB8" w:rsidRPr="00751587">
        <w:rPr>
          <w:rFonts w:ascii="Times New Roman" w:hAnsi="Times New Roman" w:cs="Times New Roman"/>
        </w:rPr>
        <w:t>termediary</w:t>
      </w:r>
      <w:r w:rsidRPr="00751587">
        <w:rPr>
          <w:rFonts w:ascii="Times New Roman" w:hAnsi="Times New Roman" w:cs="Times New Roman"/>
        </w:rPr>
        <w:t xml:space="preserve"> shall have the sole direct client relationship with the </w:t>
      </w:r>
      <w:r w:rsidR="004A3A5F" w:rsidRPr="00751587">
        <w:rPr>
          <w:rFonts w:ascii="Times New Roman" w:hAnsi="Times New Roman" w:cs="Times New Roman"/>
        </w:rPr>
        <w:t xml:space="preserve">Eligible </w:t>
      </w:r>
      <w:r w:rsidRPr="00751587">
        <w:rPr>
          <w:rFonts w:ascii="Times New Roman" w:hAnsi="Times New Roman" w:cs="Times New Roman"/>
        </w:rPr>
        <w:t>Student.</w:t>
      </w:r>
    </w:p>
    <w:p w14:paraId="470B3A10" w14:textId="77777777" w:rsidR="008015E9" w:rsidRPr="00751587" w:rsidRDefault="008015E9" w:rsidP="00100511">
      <w:pPr>
        <w:pStyle w:val="ListParagraph"/>
        <w:ind w:left="1080"/>
        <w:jc w:val="both"/>
        <w:rPr>
          <w:rFonts w:ascii="Times New Roman" w:hAnsi="Times New Roman" w:cs="Times New Roman"/>
        </w:rPr>
      </w:pPr>
    </w:p>
    <w:p w14:paraId="14BF5194" w14:textId="404C4AF0" w:rsidR="00777E4B" w:rsidRPr="00751587" w:rsidRDefault="00777E4B" w:rsidP="00100511">
      <w:pPr>
        <w:pStyle w:val="ListParagraph"/>
        <w:ind w:left="1080"/>
        <w:jc w:val="both"/>
        <w:rPr>
          <w:rFonts w:ascii="Times New Roman" w:hAnsi="Times New Roman" w:cs="Times New Roman"/>
        </w:rPr>
      </w:pPr>
      <w:r w:rsidRPr="00751587">
        <w:rPr>
          <w:rFonts w:ascii="Times New Roman" w:hAnsi="Times New Roman" w:cs="Times New Roman"/>
        </w:rPr>
        <w:t>Eligible Loans will be automatically covered</w:t>
      </w:r>
      <w:r w:rsidR="00741BFA" w:rsidRPr="00751587">
        <w:rPr>
          <w:rFonts w:ascii="Times New Roman" w:hAnsi="Times New Roman" w:cs="Times New Roman"/>
        </w:rPr>
        <w:t xml:space="preserve"> </w:t>
      </w:r>
      <w:r w:rsidR="00134E33" w:rsidRPr="00751587">
        <w:rPr>
          <w:rFonts w:ascii="Times New Roman" w:hAnsi="Times New Roman" w:cs="Times New Roman"/>
        </w:rPr>
        <w:t xml:space="preserve">by the </w:t>
      </w:r>
      <w:r w:rsidR="00A33134" w:rsidRPr="00751587">
        <w:rPr>
          <w:rFonts w:ascii="Times New Roman" w:hAnsi="Times New Roman" w:cs="Times New Roman"/>
        </w:rPr>
        <w:t>G</w:t>
      </w:r>
      <w:r w:rsidR="00134E33" w:rsidRPr="00751587">
        <w:rPr>
          <w:rFonts w:ascii="Times New Roman" w:hAnsi="Times New Roman" w:cs="Times New Roman"/>
        </w:rPr>
        <w:t xml:space="preserve">uarantee </w:t>
      </w:r>
      <w:r w:rsidR="00741BFA" w:rsidRPr="00751587">
        <w:rPr>
          <w:rFonts w:ascii="Times New Roman" w:hAnsi="Times New Roman" w:cs="Times New Roman"/>
        </w:rPr>
        <w:t xml:space="preserve">(up to the limits </w:t>
      </w:r>
      <w:r w:rsidR="000E03C9" w:rsidRPr="00751587">
        <w:rPr>
          <w:rFonts w:ascii="Times New Roman" w:hAnsi="Times New Roman" w:cs="Times New Roman"/>
        </w:rPr>
        <w:t xml:space="preserve">prescribed </w:t>
      </w:r>
      <w:r w:rsidR="00741BFA" w:rsidRPr="00751587">
        <w:rPr>
          <w:rFonts w:ascii="Times New Roman" w:hAnsi="Times New Roman" w:cs="Times New Roman"/>
        </w:rPr>
        <w:t xml:space="preserve">according to pre-defined eligibility criteria on a loan-by-loan basis and </w:t>
      </w:r>
      <w:r w:rsidR="000E03C9" w:rsidRPr="00751587">
        <w:rPr>
          <w:rFonts w:ascii="Times New Roman" w:hAnsi="Times New Roman" w:cs="Times New Roman"/>
        </w:rPr>
        <w:t xml:space="preserve">at </w:t>
      </w:r>
      <w:r w:rsidR="00741BFA" w:rsidRPr="00751587">
        <w:rPr>
          <w:rFonts w:ascii="Times New Roman" w:hAnsi="Times New Roman" w:cs="Times New Roman"/>
        </w:rPr>
        <w:t>portfolio level)</w:t>
      </w:r>
      <w:r w:rsidR="00134E33" w:rsidRPr="00751587">
        <w:rPr>
          <w:rFonts w:ascii="Times New Roman" w:hAnsi="Times New Roman" w:cs="Times New Roman"/>
        </w:rPr>
        <w:t xml:space="preserve"> </w:t>
      </w:r>
      <w:r w:rsidR="00411901" w:rsidRPr="00751587">
        <w:rPr>
          <w:rFonts w:ascii="Times New Roman" w:hAnsi="Times New Roman" w:cs="Times New Roman"/>
        </w:rPr>
        <w:t>following the</w:t>
      </w:r>
      <w:r w:rsidRPr="00751587">
        <w:rPr>
          <w:rFonts w:ascii="Times New Roman" w:hAnsi="Times New Roman" w:cs="Times New Roman"/>
        </w:rPr>
        <w:t xml:space="preserve"> submi</w:t>
      </w:r>
      <w:r w:rsidR="00411901" w:rsidRPr="00751587">
        <w:rPr>
          <w:rFonts w:ascii="Times New Roman" w:hAnsi="Times New Roman" w:cs="Times New Roman"/>
        </w:rPr>
        <w:t>ssion by the selected Financial In</w:t>
      </w:r>
      <w:r w:rsidR="00915CB8" w:rsidRPr="00751587">
        <w:rPr>
          <w:rFonts w:ascii="Times New Roman" w:hAnsi="Times New Roman" w:cs="Times New Roman"/>
        </w:rPr>
        <w:t>termediary</w:t>
      </w:r>
      <w:r w:rsidR="000A2DFF" w:rsidRPr="00751587">
        <w:rPr>
          <w:rFonts w:ascii="Times New Roman" w:hAnsi="Times New Roman" w:cs="Times New Roman"/>
        </w:rPr>
        <w:t xml:space="preserve"> of </w:t>
      </w:r>
      <w:r w:rsidRPr="00751587">
        <w:rPr>
          <w:rFonts w:ascii="Times New Roman" w:hAnsi="Times New Roman" w:cs="Times New Roman"/>
        </w:rPr>
        <w:t xml:space="preserve">inclusion notices </w:t>
      </w:r>
      <w:r w:rsidR="00EF2438" w:rsidRPr="00751587">
        <w:rPr>
          <w:rFonts w:ascii="Times New Roman" w:hAnsi="Times New Roman" w:cs="Times New Roman"/>
        </w:rPr>
        <w:t xml:space="preserve">to </w:t>
      </w:r>
      <w:r w:rsidR="000A2DFF" w:rsidRPr="00751587">
        <w:rPr>
          <w:rFonts w:ascii="Times New Roman" w:hAnsi="Times New Roman" w:cs="Times New Roman"/>
        </w:rPr>
        <w:t xml:space="preserve">the </w:t>
      </w:r>
      <w:r w:rsidR="00EF2438" w:rsidRPr="00751587">
        <w:rPr>
          <w:rFonts w:ascii="Times New Roman" w:hAnsi="Times New Roman" w:cs="Times New Roman"/>
        </w:rPr>
        <w:t xml:space="preserve">MDB </w:t>
      </w:r>
      <w:r w:rsidRPr="00751587">
        <w:rPr>
          <w:rFonts w:ascii="Times New Roman" w:hAnsi="Times New Roman" w:cs="Times New Roman"/>
        </w:rPr>
        <w:t xml:space="preserve">on a </w:t>
      </w:r>
      <w:r w:rsidR="00EF2438" w:rsidRPr="00751587">
        <w:rPr>
          <w:rFonts w:ascii="Times New Roman" w:hAnsi="Times New Roman" w:cs="Times New Roman"/>
        </w:rPr>
        <w:t>monthly</w:t>
      </w:r>
      <w:r w:rsidRPr="00751587">
        <w:rPr>
          <w:rFonts w:ascii="Times New Roman" w:hAnsi="Times New Roman" w:cs="Times New Roman"/>
        </w:rPr>
        <w:t xml:space="preserve"> </w:t>
      </w:r>
      <w:r w:rsidR="009E578E" w:rsidRPr="00751587">
        <w:rPr>
          <w:rFonts w:ascii="Times New Roman" w:hAnsi="Times New Roman" w:cs="Times New Roman"/>
        </w:rPr>
        <w:t xml:space="preserve">and quarterly </w:t>
      </w:r>
      <w:r w:rsidRPr="00751587">
        <w:rPr>
          <w:rFonts w:ascii="Times New Roman" w:hAnsi="Times New Roman" w:cs="Times New Roman"/>
        </w:rPr>
        <w:t>basis</w:t>
      </w:r>
      <w:r w:rsidR="009E578E" w:rsidRPr="00751587">
        <w:rPr>
          <w:rFonts w:ascii="Times New Roman" w:hAnsi="Times New Roman" w:cs="Times New Roman"/>
        </w:rPr>
        <w:t xml:space="preserve"> as </w:t>
      </w:r>
      <w:r w:rsidR="00867A02" w:rsidRPr="00751587">
        <w:rPr>
          <w:rFonts w:ascii="Times New Roman" w:hAnsi="Times New Roman" w:cs="Times New Roman"/>
        </w:rPr>
        <w:t>specified in the Operational Agreement</w:t>
      </w:r>
      <w:r w:rsidRPr="00751587">
        <w:rPr>
          <w:rFonts w:ascii="Times New Roman" w:hAnsi="Times New Roman" w:cs="Times New Roman"/>
        </w:rPr>
        <w:t>.</w:t>
      </w:r>
    </w:p>
    <w:p w14:paraId="0AA96579" w14:textId="77777777" w:rsidR="00777E4B" w:rsidRPr="00751587" w:rsidRDefault="00777E4B" w:rsidP="00100511">
      <w:pPr>
        <w:pStyle w:val="ListParagraph"/>
        <w:ind w:left="1080"/>
        <w:jc w:val="both"/>
        <w:rPr>
          <w:rFonts w:ascii="Times New Roman" w:hAnsi="Times New Roman" w:cs="Times New Roman"/>
        </w:rPr>
      </w:pPr>
    </w:p>
    <w:p w14:paraId="1FA68A1B" w14:textId="42BF56C0" w:rsidR="00161679" w:rsidRPr="00751587" w:rsidRDefault="00777E4B" w:rsidP="00100511">
      <w:pPr>
        <w:pStyle w:val="ListParagraph"/>
        <w:ind w:left="1080"/>
        <w:jc w:val="both"/>
        <w:rPr>
          <w:rFonts w:ascii="Times New Roman" w:hAnsi="Times New Roman" w:cs="Times New Roman"/>
        </w:rPr>
      </w:pPr>
      <w:r w:rsidRPr="00751587">
        <w:rPr>
          <w:rFonts w:ascii="Times New Roman" w:hAnsi="Times New Roman" w:cs="Times New Roman"/>
        </w:rPr>
        <w:t xml:space="preserve">No Guarantee Fee will be payable by the Financial </w:t>
      </w:r>
      <w:r w:rsidR="008015E9" w:rsidRPr="00751587">
        <w:rPr>
          <w:rFonts w:ascii="Times New Roman" w:hAnsi="Times New Roman" w:cs="Times New Roman"/>
        </w:rPr>
        <w:t>In</w:t>
      </w:r>
      <w:r w:rsidR="00915CB8" w:rsidRPr="00751587">
        <w:rPr>
          <w:rFonts w:ascii="Times New Roman" w:hAnsi="Times New Roman" w:cs="Times New Roman"/>
        </w:rPr>
        <w:t>termediary</w:t>
      </w:r>
      <w:r w:rsidR="00863032" w:rsidRPr="00751587">
        <w:rPr>
          <w:rFonts w:ascii="Times New Roman" w:hAnsi="Times New Roman" w:cs="Times New Roman"/>
        </w:rPr>
        <w:t>/</w:t>
      </w:r>
      <w:proofErr w:type="spellStart"/>
      <w:r w:rsidR="00915CB8" w:rsidRPr="00751587">
        <w:rPr>
          <w:rFonts w:ascii="Times New Roman" w:hAnsi="Times New Roman" w:cs="Times New Roman"/>
        </w:rPr>
        <w:t>ie</w:t>
      </w:r>
      <w:r w:rsidR="00863032" w:rsidRPr="00751587">
        <w:rPr>
          <w:rFonts w:ascii="Times New Roman" w:hAnsi="Times New Roman" w:cs="Times New Roman"/>
        </w:rPr>
        <w:t>s</w:t>
      </w:r>
      <w:proofErr w:type="spellEnd"/>
      <w:r w:rsidR="00C02D49" w:rsidRPr="00751587">
        <w:rPr>
          <w:rFonts w:ascii="Times New Roman" w:hAnsi="Times New Roman" w:cs="Times New Roman"/>
        </w:rPr>
        <w:t xml:space="preserve"> in respect of the </w:t>
      </w:r>
      <w:r w:rsidR="00A33134" w:rsidRPr="00751587">
        <w:rPr>
          <w:rFonts w:ascii="Times New Roman" w:hAnsi="Times New Roman" w:cs="Times New Roman"/>
        </w:rPr>
        <w:t>G</w:t>
      </w:r>
      <w:r w:rsidR="00C02D49" w:rsidRPr="00751587">
        <w:rPr>
          <w:rFonts w:ascii="Times New Roman" w:hAnsi="Times New Roman" w:cs="Times New Roman"/>
        </w:rPr>
        <w:t xml:space="preserve">uarantee provided by the MDB </w:t>
      </w:r>
      <w:r w:rsidR="005C6662" w:rsidRPr="00751587">
        <w:rPr>
          <w:rFonts w:ascii="Times New Roman" w:hAnsi="Times New Roman" w:cs="Times New Roman"/>
        </w:rPr>
        <w:t xml:space="preserve">covering </w:t>
      </w:r>
      <w:r w:rsidR="00A33134" w:rsidRPr="00751587">
        <w:rPr>
          <w:rFonts w:ascii="Times New Roman" w:hAnsi="Times New Roman" w:cs="Times New Roman"/>
        </w:rPr>
        <w:t>E</w:t>
      </w:r>
      <w:r w:rsidR="005C6662" w:rsidRPr="00751587">
        <w:rPr>
          <w:rFonts w:ascii="Times New Roman" w:hAnsi="Times New Roman" w:cs="Times New Roman"/>
        </w:rPr>
        <w:t xml:space="preserve">ligible </w:t>
      </w:r>
      <w:r w:rsidR="00A33134" w:rsidRPr="00751587">
        <w:rPr>
          <w:rFonts w:ascii="Times New Roman" w:hAnsi="Times New Roman" w:cs="Times New Roman"/>
        </w:rPr>
        <w:t>L</w:t>
      </w:r>
      <w:r w:rsidR="005C6662" w:rsidRPr="00751587">
        <w:rPr>
          <w:rFonts w:ascii="Times New Roman" w:hAnsi="Times New Roman" w:cs="Times New Roman"/>
        </w:rPr>
        <w:t>oans</w:t>
      </w:r>
      <w:r w:rsidR="000C2FA0" w:rsidRPr="00751587">
        <w:rPr>
          <w:rFonts w:ascii="Times New Roman" w:hAnsi="Times New Roman" w:cs="Times New Roman"/>
        </w:rPr>
        <w:t>.</w:t>
      </w:r>
    </w:p>
    <w:p w14:paraId="4740D721" w14:textId="1D89F64D" w:rsidR="000A2DFF" w:rsidRPr="00751587" w:rsidRDefault="000A2DFF" w:rsidP="00100511">
      <w:pPr>
        <w:pStyle w:val="ListParagraph"/>
        <w:ind w:left="1080"/>
        <w:jc w:val="both"/>
        <w:rPr>
          <w:rFonts w:ascii="Times New Roman" w:hAnsi="Times New Roman" w:cs="Times New Roman"/>
        </w:rPr>
      </w:pPr>
    </w:p>
    <w:p w14:paraId="28843BEE" w14:textId="592B8B3E" w:rsidR="00D10272" w:rsidRPr="00751587" w:rsidRDefault="00C64BB2" w:rsidP="00100511">
      <w:pPr>
        <w:pStyle w:val="ListParagraph"/>
        <w:ind w:left="1080"/>
        <w:jc w:val="both"/>
        <w:rPr>
          <w:rFonts w:ascii="Times New Roman" w:hAnsi="Times New Roman" w:cs="Times New Roman"/>
          <w:color w:val="FF0000"/>
        </w:rPr>
      </w:pPr>
      <w:r w:rsidRPr="00751587">
        <w:rPr>
          <w:rFonts w:ascii="Times New Roman" w:hAnsi="Times New Roman" w:cs="Times New Roman"/>
        </w:rPr>
        <w:t xml:space="preserve">The structure of the </w:t>
      </w:r>
      <w:r w:rsidR="00CA6210" w:rsidRPr="00751587">
        <w:rPr>
          <w:rFonts w:ascii="Times New Roman" w:hAnsi="Times New Roman" w:cs="Times New Roman"/>
        </w:rPr>
        <w:t>G</w:t>
      </w:r>
      <w:r w:rsidRPr="00751587">
        <w:rPr>
          <w:rFonts w:ascii="Times New Roman" w:hAnsi="Times New Roman" w:cs="Times New Roman"/>
        </w:rPr>
        <w:t>uarantee is illustrated below.</w:t>
      </w:r>
    </w:p>
    <w:p w14:paraId="234187B1" w14:textId="4A51FC4B" w:rsidR="00D10272" w:rsidRPr="00751587" w:rsidRDefault="00D10272" w:rsidP="00100511">
      <w:pPr>
        <w:pStyle w:val="ListParagraph"/>
        <w:ind w:left="1080"/>
        <w:jc w:val="both"/>
        <w:rPr>
          <w:rFonts w:ascii="Times New Roman" w:hAnsi="Times New Roman" w:cs="Times New Roman"/>
          <w:color w:val="FF0000"/>
        </w:rPr>
      </w:pPr>
    </w:p>
    <w:p w14:paraId="2B56DE25" w14:textId="3E94EC1C" w:rsidR="00D10272" w:rsidRPr="00751587" w:rsidRDefault="00D10272" w:rsidP="00100511">
      <w:pPr>
        <w:pStyle w:val="ListParagraph"/>
        <w:ind w:left="1080"/>
        <w:jc w:val="both"/>
        <w:rPr>
          <w:rFonts w:ascii="Times New Roman" w:hAnsi="Times New Roman" w:cs="Times New Roman"/>
          <w:color w:val="FF0000"/>
        </w:rPr>
      </w:pPr>
    </w:p>
    <w:p w14:paraId="341F51AB" w14:textId="0675D627" w:rsidR="00201AE1" w:rsidRPr="00751587" w:rsidRDefault="00161679" w:rsidP="008D0BDE">
      <w:pPr>
        <w:pStyle w:val="Heading2"/>
      </w:pPr>
      <w:bookmarkStart w:id="6" w:name="_Toc204850575"/>
      <w:r w:rsidRPr="00751587">
        <w:t>The</w:t>
      </w:r>
      <w:r w:rsidR="00E40D16" w:rsidRPr="00751587">
        <w:t xml:space="preserve"> Current</w:t>
      </w:r>
      <w:r w:rsidRPr="00751587">
        <w:t xml:space="preserve"> </w:t>
      </w:r>
      <w:r w:rsidR="007F519F" w:rsidRPr="00751587">
        <w:t>Port</w:t>
      </w:r>
      <w:r w:rsidR="006B0C6B" w:rsidRPr="00751587">
        <w:t xml:space="preserve">folio </w:t>
      </w:r>
      <w:r w:rsidRPr="00751587">
        <w:t xml:space="preserve">Guarantee </w:t>
      </w:r>
      <w:r w:rsidR="006B0C6B" w:rsidRPr="00751587">
        <w:t>under the FI</w:t>
      </w:r>
      <w:bookmarkEnd w:id="6"/>
      <w:r w:rsidR="006B0C6B" w:rsidRPr="00751587">
        <w:t xml:space="preserve"> </w:t>
      </w:r>
    </w:p>
    <w:p w14:paraId="308CEDB4" w14:textId="77777777" w:rsidR="00201AE1" w:rsidRPr="00751587" w:rsidRDefault="00201AE1" w:rsidP="00201AE1">
      <w:pPr>
        <w:pStyle w:val="ListParagraph"/>
        <w:ind w:left="1080"/>
        <w:rPr>
          <w:rFonts w:ascii="Times New Roman" w:hAnsi="Times New Roman" w:cs="Times New Roman"/>
          <w:b/>
        </w:rPr>
      </w:pPr>
    </w:p>
    <w:p w14:paraId="2987F167" w14:textId="77777777" w:rsidR="00201AE1" w:rsidRPr="00751587" w:rsidRDefault="00EF2438" w:rsidP="00201AE1">
      <w:pPr>
        <w:pStyle w:val="ListParagraph"/>
        <w:ind w:left="1080"/>
        <w:rPr>
          <w:rFonts w:ascii="Times New Roman" w:hAnsi="Times New Roman" w:cs="Times New Roman"/>
          <w:b/>
        </w:rPr>
      </w:pPr>
      <w:r w:rsidRPr="00751587">
        <w:rPr>
          <w:rFonts w:ascii="Times New Roman" w:hAnsi="Times New Roman" w:cs="Times New Roman"/>
          <w:b/>
          <w:noProof/>
          <w:lang w:eastAsia="en-GB"/>
        </w:rPr>
        <mc:AlternateContent>
          <mc:Choice Requires="wps">
            <w:drawing>
              <wp:anchor distT="0" distB="0" distL="114300" distR="114300" simplePos="0" relativeHeight="251658242" behindDoc="0" locked="0" layoutInCell="1" allowOverlap="1" wp14:anchorId="04014CCC" wp14:editId="40EBF092">
                <wp:simplePos x="0" y="0"/>
                <wp:positionH relativeFrom="column">
                  <wp:posOffset>2828925</wp:posOffset>
                </wp:positionH>
                <wp:positionV relativeFrom="paragraph">
                  <wp:posOffset>44450</wp:posOffset>
                </wp:positionV>
                <wp:extent cx="1685925" cy="25527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685925" cy="25527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190D299" w14:textId="3A49C42E" w:rsidR="00AB6C91" w:rsidRPr="0045651F" w:rsidRDefault="00AB6C91" w:rsidP="008015E9">
                            <w:pPr>
                              <w:jc w:val="center"/>
                              <w:rPr>
                                <w:rFonts w:ascii="Times New Roman" w:hAnsi="Times New Roman" w:cs="Times New Roman"/>
                              </w:rPr>
                            </w:pPr>
                            <w:r w:rsidRPr="0045651F">
                              <w:rPr>
                                <w:rFonts w:ascii="Times New Roman" w:hAnsi="Times New Roman" w:cs="Times New Roman"/>
                              </w:rPr>
                              <w:t xml:space="preserve">Financial </w:t>
                            </w:r>
                            <w:r w:rsidR="00B92ED5" w:rsidRPr="0045651F">
                              <w:rPr>
                                <w:rFonts w:ascii="Times New Roman" w:hAnsi="Times New Roman" w:cs="Times New Roman"/>
                              </w:rPr>
                              <w:t>Intermediary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14CCC" id="Rectangle 20" o:spid="_x0000_s1026" style="position:absolute;left:0;text-align:left;margin-left:222.75pt;margin-top:3.5pt;width:132.75pt;height:20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" fillcolor="#a28e6a [3206]" strokecolor="#524633 [1606]" strokeweight="1pt">
                <v:textbox>
                  <w:txbxContent>
                    <w:p w14:paraId="3190D299" w14:textId="3A49C42E" w:rsidR="00AB6C91" w:rsidRPr="0045651F" w:rsidRDefault="00AB6C91" w:rsidP="008015E9">
                      <w:pPr>
                        <w:jc w:val="center"/>
                        <w:rPr>
                          <w:rFonts w:ascii="Times New Roman" w:hAnsi="Times New Roman" w:cs="Times New Roman"/>
                        </w:rPr>
                      </w:pPr>
                      <w:r w:rsidRPr="0045651F">
                        <w:rPr>
                          <w:rFonts w:ascii="Times New Roman" w:hAnsi="Times New Roman" w:cs="Times New Roman"/>
                        </w:rPr>
                        <w:t xml:space="preserve">Financial </w:t>
                      </w:r>
                      <w:r w:rsidR="00B92ED5" w:rsidRPr="0045651F">
                        <w:rPr>
                          <w:rFonts w:ascii="Times New Roman" w:hAnsi="Times New Roman" w:cs="Times New Roman"/>
                        </w:rPr>
                        <w:t>Intermediary</w:t>
                      </w:r>
                    </w:p>
                  </w:txbxContent>
                </v:textbox>
              </v:rect>
            </w:pict>
          </mc:Fallback>
        </mc:AlternateContent>
      </w:r>
      <w:r w:rsidR="00201AE1" w:rsidRPr="00751587">
        <w:rPr>
          <w:rFonts w:ascii="Times New Roman" w:hAnsi="Times New Roman" w:cs="Times New Roman"/>
          <w:b/>
          <w:noProof/>
          <w:lang w:eastAsia="en-GB"/>
        </w:rPr>
        <mc:AlternateContent>
          <mc:Choice Requires="wps">
            <w:drawing>
              <wp:anchor distT="0" distB="0" distL="114300" distR="114300" simplePos="0" relativeHeight="251658241" behindDoc="0" locked="0" layoutInCell="1" allowOverlap="1" wp14:anchorId="3678EF4D" wp14:editId="588123C7">
                <wp:simplePos x="0" y="0"/>
                <wp:positionH relativeFrom="column">
                  <wp:posOffset>2047875</wp:posOffset>
                </wp:positionH>
                <wp:positionV relativeFrom="paragraph">
                  <wp:posOffset>168275</wp:posOffset>
                </wp:positionV>
                <wp:extent cx="257175" cy="2409825"/>
                <wp:effectExtent l="38100" t="0" r="28575" b="28575"/>
                <wp:wrapNone/>
                <wp:docPr id="18" name="Left Brace 18"/>
                <wp:cNvGraphicFramePr/>
                <a:graphic xmlns:a="http://schemas.openxmlformats.org/drawingml/2006/main">
                  <a:graphicData uri="http://schemas.microsoft.com/office/word/2010/wordprocessingShape">
                    <wps:wsp>
                      <wps:cNvSpPr/>
                      <wps:spPr>
                        <a:xfrm>
                          <a:off x="0" y="0"/>
                          <a:ext cx="257175" cy="24098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AC5D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 o:spid="_x0000_s1026" type="#_x0000_t87" style="position:absolute;margin-left:161.25pt;margin-top:13.25pt;width:20.25pt;height:18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" adj="192" strokecolor="#d34817 [3204]" strokeweight=".5pt">
                <v:stroke joinstyle="miter"/>
              </v:shape>
            </w:pict>
          </mc:Fallback>
        </mc:AlternateContent>
      </w:r>
      <w:bookmarkStart w:id="7" w:name="_Hlk10463508"/>
    </w:p>
    <w:p w14:paraId="5F44BC2E" w14:textId="77777777" w:rsidR="00201AE1" w:rsidRPr="00751587" w:rsidRDefault="00201AE1" w:rsidP="00201AE1">
      <w:pPr>
        <w:pStyle w:val="ListParagraph"/>
        <w:ind w:left="1080"/>
        <w:rPr>
          <w:rFonts w:ascii="Times New Roman" w:hAnsi="Times New Roman" w:cs="Times New Roman"/>
          <w:b/>
        </w:rPr>
      </w:pPr>
    </w:p>
    <w:p w14:paraId="6AF420A7" w14:textId="77777777" w:rsidR="00201AE1" w:rsidRPr="00751587" w:rsidRDefault="00201AE1" w:rsidP="00201AE1">
      <w:pPr>
        <w:pStyle w:val="ListParagraph"/>
        <w:ind w:left="1080"/>
        <w:rPr>
          <w:rFonts w:ascii="Times New Roman" w:hAnsi="Times New Roman" w:cs="Times New Roman"/>
          <w:b/>
        </w:rPr>
      </w:pPr>
      <w:r w:rsidRPr="00751587">
        <w:rPr>
          <w:rFonts w:ascii="Times New Roman" w:hAnsi="Times New Roman" w:cs="Times New Roman"/>
          <w:b/>
          <w:noProof/>
          <w:lang w:eastAsia="en-GB"/>
        </w:rPr>
        <mc:AlternateContent>
          <mc:Choice Requires="wps">
            <w:drawing>
              <wp:anchor distT="0" distB="0" distL="114300" distR="114300" simplePos="0" relativeHeight="251658240" behindDoc="0" locked="0" layoutInCell="1" allowOverlap="1" wp14:anchorId="6D467C15" wp14:editId="441315F5">
                <wp:simplePos x="0" y="0"/>
                <wp:positionH relativeFrom="column">
                  <wp:posOffset>561975</wp:posOffset>
                </wp:positionH>
                <wp:positionV relativeFrom="paragraph">
                  <wp:posOffset>113030</wp:posOffset>
                </wp:positionV>
                <wp:extent cx="1085850" cy="16383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085850" cy="1638300"/>
                        </a:xfrm>
                        <a:prstGeom prst="rect">
                          <a:avLst/>
                        </a:prstGeom>
                      </wps:spPr>
                      <wps:style>
                        <a:lnRef idx="2">
                          <a:schemeClr val="dk1"/>
                        </a:lnRef>
                        <a:fillRef idx="1">
                          <a:schemeClr val="lt1"/>
                        </a:fillRef>
                        <a:effectRef idx="0">
                          <a:schemeClr val="dk1"/>
                        </a:effectRef>
                        <a:fontRef idx="minor">
                          <a:schemeClr val="dk1"/>
                        </a:fontRef>
                      </wps:style>
                      <wps:txbx>
                        <w:txbxContent>
                          <w:p w14:paraId="4862A50E" w14:textId="54C63A1A" w:rsidR="00AB6C91" w:rsidRPr="0045651F" w:rsidRDefault="00AB6C91" w:rsidP="00201AE1">
                            <w:pPr>
                              <w:jc w:val="center"/>
                              <w:rPr>
                                <w:rFonts w:ascii="Times New Roman" w:hAnsi="Times New Roman" w:cs="Times New Roman"/>
                              </w:rPr>
                            </w:pPr>
                            <w:r w:rsidRPr="0045651F">
                              <w:rPr>
                                <w:rFonts w:ascii="Times New Roman" w:hAnsi="Times New Roman" w:cs="Times New Roman"/>
                              </w:rPr>
                              <w:t xml:space="preserve">EUR </w:t>
                            </w:r>
                            <w:r w:rsidR="001B3790" w:rsidRPr="0045651F">
                              <w:rPr>
                                <w:rFonts w:ascii="Times New Roman" w:hAnsi="Times New Roman" w:cs="Times New Roman"/>
                              </w:rPr>
                              <w:t>1.5</w:t>
                            </w:r>
                            <w:r w:rsidRPr="0045651F">
                              <w:rPr>
                                <w:rFonts w:ascii="Times New Roman" w:hAnsi="Times New Roman" w:cs="Times New Roman"/>
                              </w:rPr>
                              <w:t xml:space="preserve">m from the ESF+ should </w:t>
                            </w:r>
                            <w:r w:rsidR="00EF5222">
                              <w:rPr>
                                <w:rFonts w:ascii="Times New Roman" w:hAnsi="Times New Roman" w:cs="Times New Roman"/>
                              </w:rPr>
                              <w:t>stimulate around</w:t>
                            </w:r>
                            <w:r w:rsidRPr="0045651F">
                              <w:rPr>
                                <w:rFonts w:ascii="Times New Roman" w:hAnsi="Times New Roman" w:cs="Times New Roman"/>
                              </w:rPr>
                              <w:t xml:space="preserve"> EUR </w:t>
                            </w:r>
                            <w:r w:rsidR="00C33764" w:rsidRPr="0045651F">
                              <w:rPr>
                                <w:rFonts w:ascii="Times New Roman" w:hAnsi="Times New Roman" w:cs="Times New Roman"/>
                              </w:rPr>
                              <w:t>6</w:t>
                            </w:r>
                            <w:r w:rsidR="001B3790" w:rsidRPr="0045651F">
                              <w:rPr>
                                <w:rFonts w:ascii="Times New Roman" w:hAnsi="Times New Roman" w:cs="Times New Roman"/>
                              </w:rPr>
                              <w:t>.</w:t>
                            </w:r>
                            <w:r w:rsidR="00C33764" w:rsidRPr="0045651F">
                              <w:rPr>
                                <w:rFonts w:ascii="Times New Roman" w:hAnsi="Times New Roman" w:cs="Times New Roman"/>
                              </w:rPr>
                              <w:t>2</w:t>
                            </w:r>
                            <w:r w:rsidR="001B3790" w:rsidRPr="0045651F">
                              <w:rPr>
                                <w:rFonts w:ascii="Times New Roman" w:hAnsi="Times New Roman" w:cs="Times New Roman"/>
                              </w:rPr>
                              <w:t>5</w:t>
                            </w:r>
                            <w:r w:rsidRPr="0045651F">
                              <w:rPr>
                                <w:rFonts w:ascii="Times New Roman" w:hAnsi="Times New Roman" w:cs="Times New Roman"/>
                              </w:rPr>
                              <w:t xml:space="preserve">m of new Eligible Loans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67C15" id="Rectangle 19" o:spid="_x0000_s1027" style="position:absolute;left:0;text-align:left;margin-left:44.25pt;margin-top:8.9pt;width:85.5pt;height:12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" fillcolor="white [3201]" strokecolor="black [3200]" strokeweight="1pt">
                <v:textbox>
                  <w:txbxContent>
                    <w:p w14:paraId="4862A50E" w14:textId="54C63A1A" w:rsidR="00AB6C91" w:rsidRPr="0045651F" w:rsidRDefault="00AB6C91" w:rsidP="00201AE1">
                      <w:pPr>
                        <w:jc w:val="center"/>
                        <w:rPr>
                          <w:rFonts w:ascii="Times New Roman" w:hAnsi="Times New Roman" w:cs="Times New Roman"/>
                        </w:rPr>
                      </w:pPr>
                      <w:r w:rsidRPr="0045651F">
                        <w:rPr>
                          <w:rFonts w:ascii="Times New Roman" w:hAnsi="Times New Roman" w:cs="Times New Roman"/>
                        </w:rPr>
                        <w:t xml:space="preserve">EUR </w:t>
                      </w:r>
                      <w:r w:rsidR="001B3790" w:rsidRPr="0045651F">
                        <w:rPr>
                          <w:rFonts w:ascii="Times New Roman" w:hAnsi="Times New Roman" w:cs="Times New Roman"/>
                        </w:rPr>
                        <w:t>1.5</w:t>
                      </w:r>
                      <w:r w:rsidRPr="0045651F">
                        <w:rPr>
                          <w:rFonts w:ascii="Times New Roman" w:hAnsi="Times New Roman" w:cs="Times New Roman"/>
                        </w:rPr>
                        <w:t xml:space="preserve">m from the ESF+ should </w:t>
                      </w:r>
                      <w:r w:rsidR="00EF5222">
                        <w:rPr>
                          <w:rFonts w:ascii="Times New Roman" w:hAnsi="Times New Roman" w:cs="Times New Roman"/>
                        </w:rPr>
                        <w:t>stimulate around</w:t>
                      </w:r>
                      <w:r w:rsidRPr="0045651F">
                        <w:rPr>
                          <w:rFonts w:ascii="Times New Roman" w:hAnsi="Times New Roman" w:cs="Times New Roman"/>
                        </w:rPr>
                        <w:t xml:space="preserve"> EUR </w:t>
                      </w:r>
                      <w:r w:rsidR="00C33764" w:rsidRPr="0045651F">
                        <w:rPr>
                          <w:rFonts w:ascii="Times New Roman" w:hAnsi="Times New Roman" w:cs="Times New Roman"/>
                        </w:rPr>
                        <w:t>6</w:t>
                      </w:r>
                      <w:r w:rsidR="001B3790" w:rsidRPr="0045651F">
                        <w:rPr>
                          <w:rFonts w:ascii="Times New Roman" w:hAnsi="Times New Roman" w:cs="Times New Roman"/>
                        </w:rPr>
                        <w:t>.</w:t>
                      </w:r>
                      <w:r w:rsidR="00C33764" w:rsidRPr="0045651F">
                        <w:rPr>
                          <w:rFonts w:ascii="Times New Roman" w:hAnsi="Times New Roman" w:cs="Times New Roman"/>
                        </w:rPr>
                        <w:t>2</w:t>
                      </w:r>
                      <w:r w:rsidR="001B3790" w:rsidRPr="0045651F">
                        <w:rPr>
                          <w:rFonts w:ascii="Times New Roman" w:hAnsi="Times New Roman" w:cs="Times New Roman"/>
                        </w:rPr>
                        <w:t>5</w:t>
                      </w:r>
                      <w:r w:rsidRPr="0045651F">
                        <w:rPr>
                          <w:rFonts w:ascii="Times New Roman" w:hAnsi="Times New Roman" w:cs="Times New Roman"/>
                        </w:rPr>
                        <w:t xml:space="preserve">m of new Eligible Loans </w:t>
                      </w:r>
                    </w:p>
                  </w:txbxContent>
                </v:textbox>
              </v:rect>
            </w:pict>
          </mc:Fallback>
        </mc:AlternateContent>
      </w:r>
    </w:p>
    <w:p w14:paraId="32958EBF" w14:textId="77777777" w:rsidR="00201AE1" w:rsidRPr="00751587" w:rsidRDefault="00201AE1" w:rsidP="00201AE1">
      <w:pPr>
        <w:pStyle w:val="ListParagraph"/>
        <w:ind w:left="1080"/>
        <w:rPr>
          <w:rFonts w:ascii="Times New Roman" w:hAnsi="Times New Roman" w:cs="Times New Roman"/>
          <w:b/>
        </w:rPr>
      </w:pPr>
    </w:p>
    <w:p w14:paraId="2E91F467" w14:textId="77777777" w:rsidR="00201AE1" w:rsidRPr="00751587" w:rsidRDefault="00201AE1" w:rsidP="00201AE1">
      <w:pPr>
        <w:pStyle w:val="ListParagraph"/>
        <w:ind w:left="1080"/>
        <w:rPr>
          <w:rFonts w:ascii="Times New Roman" w:hAnsi="Times New Roman" w:cs="Times New Roman"/>
          <w:b/>
        </w:rPr>
      </w:pPr>
    </w:p>
    <w:p w14:paraId="3059E40B" w14:textId="77777777" w:rsidR="00201AE1" w:rsidRPr="00751587" w:rsidRDefault="00201AE1" w:rsidP="00201AE1">
      <w:pPr>
        <w:pStyle w:val="ListParagraph"/>
        <w:ind w:left="1080"/>
        <w:rPr>
          <w:rFonts w:ascii="Times New Roman" w:hAnsi="Times New Roman" w:cs="Times New Roman"/>
          <w:b/>
        </w:rPr>
      </w:pPr>
    </w:p>
    <w:p w14:paraId="038E3E8F" w14:textId="77777777" w:rsidR="00201AE1" w:rsidRPr="00751587" w:rsidRDefault="00201AE1" w:rsidP="00201AE1">
      <w:pPr>
        <w:pStyle w:val="ListParagraph"/>
        <w:ind w:left="1080"/>
        <w:rPr>
          <w:rFonts w:ascii="Times New Roman" w:hAnsi="Times New Roman" w:cs="Times New Roman"/>
          <w:b/>
        </w:rPr>
      </w:pPr>
      <w:r w:rsidRPr="00751587">
        <w:rPr>
          <w:rFonts w:ascii="Times New Roman" w:hAnsi="Times New Roman" w:cs="Times New Roman"/>
          <w:b/>
          <w:noProof/>
          <w:lang w:eastAsia="en-GB"/>
        </w:rPr>
        <mc:AlternateContent>
          <mc:Choice Requires="wps">
            <w:drawing>
              <wp:anchor distT="0" distB="0" distL="114300" distR="114300" simplePos="0" relativeHeight="251658245" behindDoc="0" locked="0" layoutInCell="1" allowOverlap="1" wp14:anchorId="2B3E3A3D" wp14:editId="0D4CEEA9">
                <wp:simplePos x="0" y="0"/>
                <wp:positionH relativeFrom="column">
                  <wp:posOffset>4762500</wp:posOffset>
                </wp:positionH>
                <wp:positionV relativeFrom="paragraph">
                  <wp:posOffset>165735</wp:posOffset>
                </wp:positionV>
                <wp:extent cx="914400" cy="5334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91440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0DDE69" w14:textId="77777777" w:rsidR="00AB6C91" w:rsidRPr="00BD0B97" w:rsidRDefault="00AB6C91" w:rsidP="009E28AF">
                            <w:pPr>
                              <w:jc w:val="center"/>
                              <w:rPr>
                                <w:rFonts w:ascii="Times New Roman" w:hAnsi="Times New Roman" w:cs="Times New Roman"/>
                              </w:rPr>
                            </w:pPr>
                            <w:r w:rsidRPr="00BD0B97">
                              <w:rPr>
                                <w:rFonts w:ascii="Times New Roman" w:hAnsi="Times New Roman" w:cs="Times New Roman"/>
                              </w:rPr>
                              <w:t>Cap rate</w:t>
                            </w:r>
                          </w:p>
                          <w:p w14:paraId="481A64D2" w14:textId="5C8BCB82" w:rsidR="00AB6C91" w:rsidRPr="009E28AF" w:rsidRDefault="00AB6C91" w:rsidP="009E28AF">
                            <w:pPr>
                              <w:jc w:val="center"/>
                              <w:rPr>
                                <w:rFonts w:ascii="Times New Roman" w:hAnsi="Times New Roman" w:cs="Times New Roman"/>
                              </w:rPr>
                            </w:pPr>
                            <w:r w:rsidRPr="00BD0B97">
                              <w:rPr>
                                <w:rFonts w:ascii="Times New Roman" w:hAnsi="Times New Roman" w:cs="Times New Roman"/>
                              </w:rPr>
                              <w:t>up to 2</w:t>
                            </w:r>
                            <w:r w:rsidR="00FE46CF" w:rsidRPr="00BD0B97">
                              <w:rPr>
                                <w:rFonts w:ascii="Times New Roman" w:hAnsi="Times New Roman" w:cs="Times New Roman"/>
                              </w:rPr>
                              <w:t>0</w:t>
                            </w:r>
                            <w:r w:rsidRPr="00BD0B97">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E3A3D" id="Rectangle 21" o:spid="_x0000_s1028" style="position:absolute;left:0;text-align:left;margin-left:375pt;margin-top:13.05pt;width:1in;height:4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" fillcolor="#d34817 [3204]" strokecolor="#68230b [1604]" strokeweight="1pt">
                <v:textbox>
                  <w:txbxContent>
                    <w:p w14:paraId="6D0DDE69" w14:textId="77777777" w:rsidR="00AB6C91" w:rsidRPr="00BD0B97" w:rsidRDefault="00AB6C91" w:rsidP="009E28AF">
                      <w:pPr>
                        <w:jc w:val="center"/>
                        <w:rPr>
                          <w:rFonts w:ascii="Times New Roman" w:hAnsi="Times New Roman" w:cs="Times New Roman"/>
                        </w:rPr>
                      </w:pPr>
                      <w:r w:rsidRPr="00BD0B97">
                        <w:rPr>
                          <w:rFonts w:ascii="Times New Roman" w:hAnsi="Times New Roman" w:cs="Times New Roman"/>
                        </w:rPr>
                        <w:t>Cap rate</w:t>
                      </w:r>
                    </w:p>
                    <w:p w14:paraId="481A64D2" w14:textId="5C8BCB82" w:rsidR="00AB6C91" w:rsidRPr="009E28AF" w:rsidRDefault="00AB6C91" w:rsidP="009E28AF">
                      <w:pPr>
                        <w:jc w:val="center"/>
                        <w:rPr>
                          <w:rFonts w:ascii="Times New Roman" w:hAnsi="Times New Roman" w:cs="Times New Roman"/>
                        </w:rPr>
                      </w:pPr>
                      <w:r w:rsidRPr="00BD0B97">
                        <w:rPr>
                          <w:rFonts w:ascii="Times New Roman" w:hAnsi="Times New Roman" w:cs="Times New Roman"/>
                        </w:rPr>
                        <w:t>up to 2</w:t>
                      </w:r>
                      <w:r w:rsidR="00FE46CF" w:rsidRPr="00BD0B97">
                        <w:rPr>
                          <w:rFonts w:ascii="Times New Roman" w:hAnsi="Times New Roman" w:cs="Times New Roman"/>
                        </w:rPr>
                        <w:t>0</w:t>
                      </w:r>
                      <w:r w:rsidRPr="00BD0B97">
                        <w:rPr>
                          <w:rFonts w:ascii="Times New Roman" w:hAnsi="Times New Roman" w:cs="Times New Roman"/>
                        </w:rPr>
                        <w:t>%</w:t>
                      </w:r>
                    </w:p>
                  </w:txbxContent>
                </v:textbox>
              </v:rect>
            </w:pict>
          </mc:Fallback>
        </mc:AlternateContent>
      </w:r>
    </w:p>
    <w:p w14:paraId="0302AF26" w14:textId="6934499D" w:rsidR="00201AE1" w:rsidRPr="00751587" w:rsidRDefault="00201AE1" w:rsidP="00201AE1">
      <w:pPr>
        <w:pStyle w:val="ListParagraph"/>
        <w:ind w:left="1080"/>
        <w:rPr>
          <w:rFonts w:ascii="Times New Roman" w:hAnsi="Times New Roman" w:cs="Times New Roman"/>
          <w:b/>
        </w:rPr>
      </w:pPr>
    </w:p>
    <w:p w14:paraId="1905E4F4" w14:textId="15F901E6" w:rsidR="00201AE1" w:rsidRPr="00751587" w:rsidRDefault="00094848" w:rsidP="00201AE1">
      <w:pPr>
        <w:rPr>
          <w:rFonts w:ascii="Times New Roman" w:hAnsi="Times New Roman" w:cs="Times New Roman"/>
          <w:b/>
        </w:rPr>
      </w:pPr>
      <w:r w:rsidRPr="00751587">
        <w:rPr>
          <w:rFonts w:ascii="Times New Roman" w:hAnsi="Times New Roman" w:cs="Times New Roman"/>
          <w:b/>
          <w:noProof/>
          <w:lang w:eastAsia="en-GB"/>
        </w:rPr>
        <mc:AlternateContent>
          <mc:Choice Requires="wps">
            <w:drawing>
              <wp:anchor distT="0" distB="0" distL="114300" distR="114300" simplePos="0" relativeHeight="251658243" behindDoc="0" locked="0" layoutInCell="1" allowOverlap="1" wp14:anchorId="5B6C7B38" wp14:editId="33E38BA6">
                <wp:simplePos x="0" y="0"/>
                <wp:positionH relativeFrom="column">
                  <wp:posOffset>2827020</wp:posOffset>
                </wp:positionH>
                <wp:positionV relativeFrom="paragraph">
                  <wp:posOffset>158750</wp:posOffset>
                </wp:positionV>
                <wp:extent cx="20726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0726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6EA7D9" id="Straight Connector 24"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6pt,12.5pt" to="385.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" strokecolor="#d34817 [3204]" strokeweight="1pt">
                <v:stroke joinstyle="miter"/>
              </v:line>
            </w:pict>
          </mc:Fallback>
        </mc:AlternateContent>
      </w:r>
    </w:p>
    <w:p w14:paraId="122D1533" w14:textId="3BF7034F" w:rsidR="00201AE1" w:rsidRPr="00751587" w:rsidRDefault="009E28AF" w:rsidP="00201AE1">
      <w:pPr>
        <w:rPr>
          <w:rFonts w:ascii="Times New Roman" w:hAnsi="Times New Roman" w:cs="Times New Roman"/>
          <w:b/>
        </w:rPr>
      </w:pPr>
      <w:r w:rsidRPr="00751587">
        <w:rPr>
          <w:rFonts w:ascii="Times New Roman" w:hAnsi="Times New Roman" w:cs="Times New Roman"/>
          <w:b/>
          <w:noProof/>
          <w:lang w:eastAsia="en-GB"/>
        </w:rPr>
        <mc:AlternateContent>
          <mc:Choice Requires="wps">
            <w:drawing>
              <wp:anchor distT="0" distB="0" distL="114300" distR="114300" simplePos="0" relativeHeight="251658244" behindDoc="0" locked="0" layoutInCell="1" allowOverlap="1" wp14:anchorId="4187215F" wp14:editId="002ECA81">
                <wp:simplePos x="0" y="0"/>
                <wp:positionH relativeFrom="column">
                  <wp:posOffset>2994660</wp:posOffset>
                </wp:positionH>
                <wp:positionV relativeFrom="paragraph">
                  <wp:posOffset>40005</wp:posOffset>
                </wp:positionV>
                <wp:extent cx="1362075" cy="1047750"/>
                <wp:effectExtent l="0" t="0" r="28575" b="19050"/>
                <wp:wrapNone/>
                <wp:docPr id="23" name="Rectangle: Rounded Corners 23"/>
                <wp:cNvGraphicFramePr/>
                <a:graphic xmlns:a="http://schemas.openxmlformats.org/drawingml/2006/main">
                  <a:graphicData uri="http://schemas.microsoft.com/office/word/2010/wordprocessingShape">
                    <wps:wsp>
                      <wps:cNvSpPr/>
                      <wps:spPr>
                        <a:xfrm>
                          <a:off x="0" y="0"/>
                          <a:ext cx="1362075" cy="10477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41A22025" w14:textId="1EA8A1FC" w:rsidR="00AB6C91" w:rsidRPr="0045651F" w:rsidRDefault="00AB6C91" w:rsidP="00201AE1">
                            <w:pPr>
                              <w:jc w:val="center"/>
                              <w:rPr>
                                <w:rFonts w:ascii="Times New Roman" w:hAnsi="Times New Roman" w:cs="Times New Roman"/>
                                <w:sz w:val="18"/>
                                <w:szCs w:val="18"/>
                              </w:rPr>
                            </w:pPr>
                            <w:r w:rsidRPr="0045651F">
                              <w:rPr>
                                <w:rFonts w:ascii="Times New Roman" w:hAnsi="Times New Roman" w:cs="Times New Roman"/>
                                <w:sz w:val="18"/>
                                <w:szCs w:val="18"/>
                              </w:rPr>
                              <w:t>Guarantee by MDB covering 80% of each loan up to the cap 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7215F" id="Rectangle: Rounded Corners 23" o:spid="_x0000_s1029" style="position:absolute;margin-left:235.8pt;margin-top:3.15pt;width:107.25pt;height:8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" fillcolor="#ed7f59 [2164]" strokecolor="#d34817 [3204]" strokeweight=".5pt">
                <v:fill color2="#e96435 [2612]" rotate="t" colors="0 #f2a69d;.5 #e9998f;1 #eb877a" focus="100%" type="gradient">
                  <o:fill v:ext="view" type="gradientUnscaled"/>
                </v:fill>
                <v:stroke joinstyle="miter"/>
                <v:textbox>
                  <w:txbxContent>
                    <w:p w14:paraId="41A22025" w14:textId="1EA8A1FC" w:rsidR="00AB6C91" w:rsidRPr="0045651F" w:rsidRDefault="00AB6C91" w:rsidP="00201AE1">
                      <w:pPr>
                        <w:jc w:val="center"/>
                        <w:rPr>
                          <w:rFonts w:ascii="Times New Roman" w:hAnsi="Times New Roman" w:cs="Times New Roman"/>
                          <w:sz w:val="18"/>
                          <w:szCs w:val="18"/>
                        </w:rPr>
                      </w:pPr>
                      <w:r w:rsidRPr="0045651F">
                        <w:rPr>
                          <w:rFonts w:ascii="Times New Roman" w:hAnsi="Times New Roman" w:cs="Times New Roman"/>
                          <w:sz w:val="18"/>
                          <w:szCs w:val="18"/>
                        </w:rPr>
                        <w:t>Guarantee by MDB covering 80% of each loan up to the cap rate</w:t>
                      </w:r>
                    </w:p>
                  </w:txbxContent>
                </v:textbox>
              </v:roundrect>
            </w:pict>
          </mc:Fallback>
        </mc:AlternateContent>
      </w:r>
    </w:p>
    <w:p w14:paraId="6693049D" w14:textId="77777777" w:rsidR="00201AE1" w:rsidRPr="00751587" w:rsidRDefault="00201AE1" w:rsidP="00201AE1">
      <w:pPr>
        <w:rPr>
          <w:rFonts w:ascii="Times New Roman" w:hAnsi="Times New Roman" w:cs="Times New Roman"/>
          <w:b/>
        </w:rPr>
      </w:pPr>
    </w:p>
    <w:p w14:paraId="3124F8FE" w14:textId="77777777" w:rsidR="00201AE1" w:rsidRPr="00751587" w:rsidRDefault="00201AE1" w:rsidP="00201AE1">
      <w:pPr>
        <w:rPr>
          <w:rFonts w:ascii="Times New Roman" w:hAnsi="Times New Roman" w:cs="Times New Roman"/>
          <w:b/>
        </w:rPr>
      </w:pPr>
    </w:p>
    <w:p w14:paraId="7270E8B6" w14:textId="77777777" w:rsidR="00201AE1" w:rsidRPr="00751587" w:rsidRDefault="00201AE1" w:rsidP="00201AE1">
      <w:pPr>
        <w:rPr>
          <w:rFonts w:ascii="Times New Roman" w:hAnsi="Times New Roman" w:cs="Times New Roman"/>
          <w:b/>
        </w:rPr>
      </w:pPr>
    </w:p>
    <w:p w14:paraId="709C700C" w14:textId="77777777" w:rsidR="00201AE1" w:rsidRPr="00751587" w:rsidRDefault="00201AE1" w:rsidP="00201AE1">
      <w:pPr>
        <w:rPr>
          <w:rFonts w:ascii="Times New Roman" w:hAnsi="Times New Roman" w:cs="Times New Roman"/>
          <w:b/>
        </w:rPr>
      </w:pPr>
    </w:p>
    <w:p w14:paraId="3C8365C9" w14:textId="77777777" w:rsidR="00201AE1" w:rsidRPr="00751587" w:rsidRDefault="00201AE1" w:rsidP="00201AE1">
      <w:pPr>
        <w:rPr>
          <w:rFonts w:ascii="Times New Roman" w:hAnsi="Times New Roman" w:cs="Times New Roman"/>
          <w:b/>
        </w:rPr>
      </w:pPr>
    </w:p>
    <w:p w14:paraId="17E49961" w14:textId="77777777" w:rsidR="00201AE1" w:rsidRPr="00751587" w:rsidRDefault="00EF2438" w:rsidP="00201AE1">
      <w:pPr>
        <w:rPr>
          <w:rFonts w:ascii="Times New Roman" w:hAnsi="Times New Roman" w:cs="Times New Roman"/>
          <w:b/>
        </w:rPr>
      </w:pPr>
      <w:r w:rsidRPr="00751587">
        <w:rPr>
          <w:rFonts w:ascii="Times New Roman" w:hAnsi="Times New Roman" w:cs="Times New Roman"/>
          <w:b/>
          <w:noProof/>
          <w:lang w:eastAsia="en-GB"/>
        </w:rPr>
        <mc:AlternateContent>
          <mc:Choice Requires="wps">
            <w:drawing>
              <wp:anchor distT="0" distB="0" distL="114300" distR="114300" simplePos="0" relativeHeight="251658246" behindDoc="0" locked="0" layoutInCell="1" allowOverlap="1" wp14:anchorId="4BB45782" wp14:editId="608DFD8D">
                <wp:simplePos x="0" y="0"/>
                <wp:positionH relativeFrom="column">
                  <wp:posOffset>2895600</wp:posOffset>
                </wp:positionH>
                <wp:positionV relativeFrom="paragraph">
                  <wp:posOffset>29845</wp:posOffset>
                </wp:positionV>
                <wp:extent cx="1590675" cy="1200150"/>
                <wp:effectExtent l="19050" t="19050" r="47625" b="19050"/>
                <wp:wrapNone/>
                <wp:docPr id="22" name="Arrow: Up 22"/>
                <wp:cNvGraphicFramePr/>
                <a:graphic xmlns:a="http://schemas.openxmlformats.org/drawingml/2006/main">
                  <a:graphicData uri="http://schemas.microsoft.com/office/word/2010/wordprocessingShape">
                    <wps:wsp>
                      <wps:cNvSpPr/>
                      <wps:spPr>
                        <a:xfrm>
                          <a:off x="0" y="0"/>
                          <a:ext cx="1590675" cy="1200150"/>
                        </a:xfrm>
                        <a:prstGeom prst="upArrow">
                          <a:avLst/>
                        </a:prstGeom>
                      </wps:spPr>
                      <wps:style>
                        <a:lnRef idx="2">
                          <a:schemeClr val="dk1"/>
                        </a:lnRef>
                        <a:fillRef idx="1">
                          <a:schemeClr val="lt1"/>
                        </a:fillRef>
                        <a:effectRef idx="0">
                          <a:schemeClr val="dk1"/>
                        </a:effectRef>
                        <a:fontRef idx="minor">
                          <a:schemeClr val="dk1"/>
                        </a:fontRef>
                      </wps:style>
                      <wps:txbx>
                        <w:txbxContent>
                          <w:p w14:paraId="45CC2B89" w14:textId="63850F45" w:rsidR="00AB6C91" w:rsidRPr="009E28AF" w:rsidRDefault="00AB6C91" w:rsidP="00201AE1">
                            <w:pPr>
                              <w:jc w:val="center"/>
                              <w:rPr>
                                <w:rFonts w:ascii="Times New Roman" w:hAnsi="Times New Roman" w:cs="Times New Roman"/>
                              </w:rPr>
                            </w:pPr>
                            <w:r w:rsidRPr="009E28AF">
                              <w:rPr>
                                <w:rFonts w:ascii="Times New Roman" w:hAnsi="Times New Roman" w:cs="Times New Roman"/>
                              </w:rPr>
                              <w:t xml:space="preserve">EUR </w:t>
                            </w:r>
                            <w:r w:rsidR="00E40D16" w:rsidRPr="009E28AF">
                              <w:rPr>
                                <w:rFonts w:ascii="Times New Roman" w:hAnsi="Times New Roman" w:cs="Times New Roman"/>
                              </w:rPr>
                              <w:t>1.5</w:t>
                            </w:r>
                            <w:r w:rsidRPr="009E28AF">
                              <w:rPr>
                                <w:rFonts w:ascii="Times New Roman" w:hAnsi="Times New Roman" w:cs="Times New Roman"/>
                              </w:rPr>
                              <w:t>m from ESF+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4578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2" o:spid="_x0000_s1030" type="#_x0000_t68" style="position:absolute;margin-left:228pt;margin-top:2.35pt;width:125.25pt;height:9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" adj="10800" fillcolor="white [3201]" strokecolor="black [3200]" strokeweight="1pt">
                <v:textbox>
                  <w:txbxContent>
                    <w:p w14:paraId="45CC2B89" w14:textId="63850F45" w:rsidR="00AB6C91" w:rsidRPr="009E28AF" w:rsidRDefault="00AB6C91" w:rsidP="00201AE1">
                      <w:pPr>
                        <w:jc w:val="center"/>
                        <w:rPr>
                          <w:rFonts w:ascii="Times New Roman" w:hAnsi="Times New Roman" w:cs="Times New Roman"/>
                        </w:rPr>
                      </w:pPr>
                      <w:r w:rsidRPr="009E28AF">
                        <w:rPr>
                          <w:rFonts w:ascii="Times New Roman" w:hAnsi="Times New Roman" w:cs="Times New Roman"/>
                        </w:rPr>
                        <w:t xml:space="preserve">EUR </w:t>
                      </w:r>
                      <w:r w:rsidR="00E40D16" w:rsidRPr="009E28AF">
                        <w:rPr>
                          <w:rFonts w:ascii="Times New Roman" w:hAnsi="Times New Roman" w:cs="Times New Roman"/>
                        </w:rPr>
                        <w:t>1.5</w:t>
                      </w:r>
                      <w:r w:rsidRPr="009E28AF">
                        <w:rPr>
                          <w:rFonts w:ascii="Times New Roman" w:hAnsi="Times New Roman" w:cs="Times New Roman"/>
                        </w:rPr>
                        <w:t>m from ESF+</w:t>
                      </w:r>
                    </w:p>
                  </w:txbxContent>
                </v:textbox>
              </v:shape>
            </w:pict>
          </mc:Fallback>
        </mc:AlternateContent>
      </w:r>
    </w:p>
    <w:p w14:paraId="37DCCB0C" w14:textId="77777777" w:rsidR="00201AE1" w:rsidRPr="00751587" w:rsidRDefault="00201AE1" w:rsidP="00201AE1">
      <w:pPr>
        <w:rPr>
          <w:rFonts w:ascii="Times New Roman" w:hAnsi="Times New Roman" w:cs="Times New Roman"/>
          <w:b/>
        </w:rPr>
      </w:pPr>
    </w:p>
    <w:p w14:paraId="2C6656AA" w14:textId="77777777" w:rsidR="00201AE1" w:rsidRPr="00751587" w:rsidRDefault="00201AE1" w:rsidP="00201AE1">
      <w:pPr>
        <w:rPr>
          <w:rFonts w:ascii="Times New Roman" w:hAnsi="Times New Roman" w:cs="Times New Roman"/>
          <w:b/>
        </w:rPr>
      </w:pPr>
    </w:p>
    <w:p w14:paraId="6D178049" w14:textId="77777777" w:rsidR="00201AE1" w:rsidRPr="00751587" w:rsidRDefault="00201AE1" w:rsidP="00201AE1">
      <w:pPr>
        <w:rPr>
          <w:rFonts w:ascii="Times New Roman" w:hAnsi="Times New Roman" w:cs="Times New Roman"/>
          <w:b/>
        </w:rPr>
      </w:pPr>
    </w:p>
    <w:p w14:paraId="39A16A21" w14:textId="77777777" w:rsidR="00201AE1" w:rsidRPr="00751587" w:rsidRDefault="00201AE1" w:rsidP="00201AE1">
      <w:pPr>
        <w:rPr>
          <w:rFonts w:ascii="Times New Roman" w:hAnsi="Times New Roman" w:cs="Times New Roman"/>
          <w:b/>
        </w:rPr>
      </w:pPr>
    </w:p>
    <w:p w14:paraId="71EF33AA" w14:textId="77777777" w:rsidR="00A739C1" w:rsidRPr="00751587" w:rsidRDefault="00A739C1" w:rsidP="00100511">
      <w:pPr>
        <w:ind w:left="360"/>
        <w:jc w:val="both"/>
        <w:rPr>
          <w:rFonts w:ascii="Times New Roman" w:hAnsi="Times New Roman" w:cs="Times New Roman"/>
          <w:b/>
        </w:rPr>
      </w:pPr>
    </w:p>
    <w:bookmarkEnd w:id="7"/>
    <w:p w14:paraId="451F7727" w14:textId="77777777" w:rsidR="00A739C1" w:rsidRPr="00751587" w:rsidRDefault="00A739C1" w:rsidP="00100511">
      <w:pPr>
        <w:ind w:left="360"/>
        <w:jc w:val="both"/>
        <w:rPr>
          <w:rFonts w:ascii="Times New Roman" w:hAnsi="Times New Roman" w:cs="Times New Roman"/>
          <w:b/>
        </w:rPr>
      </w:pPr>
    </w:p>
    <w:p w14:paraId="7E3580FE" w14:textId="77777777" w:rsidR="00A739C1" w:rsidRPr="00751587" w:rsidRDefault="00A739C1" w:rsidP="00100511">
      <w:pPr>
        <w:ind w:left="360"/>
        <w:jc w:val="both"/>
        <w:rPr>
          <w:rFonts w:ascii="Times New Roman" w:hAnsi="Times New Roman" w:cs="Times New Roman"/>
          <w:b/>
        </w:rPr>
      </w:pPr>
    </w:p>
    <w:p w14:paraId="2773B6BE" w14:textId="0238B931" w:rsidR="00A739C1" w:rsidRPr="00751587" w:rsidRDefault="00A739C1" w:rsidP="00100511">
      <w:pPr>
        <w:ind w:left="360"/>
        <w:jc w:val="both"/>
        <w:rPr>
          <w:rFonts w:ascii="Times New Roman" w:hAnsi="Times New Roman" w:cs="Times New Roman"/>
          <w:b/>
        </w:rPr>
      </w:pPr>
    </w:p>
    <w:p w14:paraId="2060187F" w14:textId="77777777" w:rsidR="00103BA2" w:rsidRPr="00751587" w:rsidRDefault="00103BA2" w:rsidP="001C44F5">
      <w:pPr>
        <w:jc w:val="both"/>
        <w:rPr>
          <w:rFonts w:ascii="Times New Roman" w:hAnsi="Times New Roman" w:cs="Times New Roman"/>
          <w:b/>
        </w:rPr>
      </w:pPr>
    </w:p>
    <w:p w14:paraId="49E68763" w14:textId="77777777" w:rsidR="009E28AF" w:rsidRPr="00751587" w:rsidRDefault="009E28AF">
      <w:pPr>
        <w:rPr>
          <w:rFonts w:ascii="Times New Roman" w:hAnsi="Times New Roman" w:cs="Times New Roman"/>
          <w:b/>
        </w:rPr>
      </w:pPr>
      <w:r w:rsidRPr="00751587">
        <w:rPr>
          <w:rFonts w:ascii="Times New Roman" w:hAnsi="Times New Roman" w:cs="Times New Roman"/>
          <w:b/>
        </w:rPr>
        <w:br w:type="page"/>
      </w:r>
    </w:p>
    <w:p w14:paraId="00714657" w14:textId="0E46B6FC" w:rsidR="00201AE1" w:rsidRPr="00751587" w:rsidRDefault="00201AE1" w:rsidP="002C7B4D">
      <w:pPr>
        <w:pStyle w:val="Heading1"/>
      </w:pPr>
      <w:bookmarkStart w:id="8" w:name="_Toc204850576"/>
      <w:r w:rsidRPr="00751587">
        <w:lastRenderedPageBreak/>
        <w:t xml:space="preserve">Part II: </w:t>
      </w:r>
      <w:r w:rsidR="003D0E75" w:rsidRPr="00751587">
        <w:t>Interest Rate Subsidy</w:t>
      </w:r>
      <w:bookmarkEnd w:id="8"/>
    </w:p>
    <w:p w14:paraId="14A41C9F" w14:textId="77777777" w:rsidR="00B70697" w:rsidRPr="00751587" w:rsidRDefault="00B70697" w:rsidP="00100511">
      <w:pPr>
        <w:ind w:left="360"/>
        <w:jc w:val="both"/>
        <w:rPr>
          <w:rFonts w:ascii="Times New Roman" w:hAnsi="Times New Roman" w:cs="Times New Roman"/>
        </w:rPr>
      </w:pPr>
    </w:p>
    <w:p w14:paraId="76EACF42" w14:textId="77B2CDCB" w:rsidR="00E46DBC" w:rsidRPr="00751587" w:rsidRDefault="00A739C1" w:rsidP="001421DC">
      <w:pPr>
        <w:pStyle w:val="ListParagraph"/>
        <w:numPr>
          <w:ilvl w:val="0"/>
          <w:numId w:val="23"/>
        </w:numPr>
        <w:jc w:val="both"/>
        <w:rPr>
          <w:rFonts w:ascii="Times New Roman" w:hAnsi="Times New Roman" w:cs="Times New Roman"/>
        </w:rPr>
      </w:pPr>
      <w:r w:rsidRPr="00751587">
        <w:rPr>
          <w:rFonts w:ascii="Times New Roman" w:hAnsi="Times New Roman" w:cs="Times New Roman"/>
        </w:rPr>
        <w:t xml:space="preserve">In addition to gaining </w:t>
      </w:r>
      <w:r w:rsidR="00CE5631" w:rsidRPr="00751587">
        <w:rPr>
          <w:rFonts w:ascii="Times New Roman" w:hAnsi="Times New Roman" w:cs="Times New Roman"/>
        </w:rPr>
        <w:t>enhanced access to bank credit</w:t>
      </w:r>
      <w:r w:rsidRPr="00751587">
        <w:rPr>
          <w:rFonts w:ascii="Times New Roman" w:hAnsi="Times New Roman" w:cs="Times New Roman"/>
        </w:rPr>
        <w:t xml:space="preserve">, the </w:t>
      </w:r>
      <w:r w:rsidR="00CE5631" w:rsidRPr="00751587">
        <w:rPr>
          <w:rFonts w:ascii="Times New Roman" w:hAnsi="Times New Roman" w:cs="Times New Roman"/>
        </w:rPr>
        <w:t xml:space="preserve">Eligible </w:t>
      </w:r>
      <w:r w:rsidRPr="00751587">
        <w:rPr>
          <w:rFonts w:ascii="Times New Roman" w:hAnsi="Times New Roman" w:cs="Times New Roman"/>
        </w:rPr>
        <w:t xml:space="preserve">Student shall benefit from an Interest Rate Subsidy throughout the </w:t>
      </w:r>
      <w:r w:rsidR="004B7D66" w:rsidRPr="00751587">
        <w:rPr>
          <w:rFonts w:ascii="Times New Roman" w:hAnsi="Times New Roman" w:cs="Times New Roman"/>
        </w:rPr>
        <w:t>moratorium period</w:t>
      </w:r>
      <w:r w:rsidRPr="00751587">
        <w:rPr>
          <w:rFonts w:ascii="Times New Roman" w:hAnsi="Times New Roman" w:cs="Times New Roman"/>
        </w:rPr>
        <w:t>.</w:t>
      </w:r>
      <w:r w:rsidR="00CE5631" w:rsidRPr="00751587">
        <w:rPr>
          <w:rFonts w:ascii="Times New Roman" w:hAnsi="Times New Roman" w:cs="Times New Roman"/>
        </w:rPr>
        <w:t xml:space="preserve"> </w:t>
      </w:r>
      <w:r w:rsidR="00E46DBC" w:rsidRPr="00751587">
        <w:rPr>
          <w:rFonts w:ascii="Times New Roman" w:hAnsi="Times New Roman" w:cs="Times New Roman"/>
        </w:rPr>
        <w:t xml:space="preserve">The </w:t>
      </w:r>
      <w:r w:rsidR="003D0E75" w:rsidRPr="00751587">
        <w:rPr>
          <w:rFonts w:ascii="Times New Roman" w:hAnsi="Times New Roman" w:cs="Times New Roman"/>
        </w:rPr>
        <w:t>interest rate subsidy</w:t>
      </w:r>
      <w:r w:rsidR="00E46DBC" w:rsidRPr="00751587">
        <w:rPr>
          <w:rFonts w:ascii="Times New Roman" w:hAnsi="Times New Roman" w:cs="Times New Roman"/>
        </w:rPr>
        <w:t xml:space="preserve"> </w:t>
      </w:r>
      <w:r w:rsidR="0010175D" w:rsidRPr="00751587">
        <w:rPr>
          <w:rFonts w:ascii="Times New Roman" w:hAnsi="Times New Roman" w:cs="Times New Roman"/>
        </w:rPr>
        <w:t xml:space="preserve">under the FI </w:t>
      </w:r>
      <w:r w:rsidR="00E46DBC" w:rsidRPr="00751587">
        <w:rPr>
          <w:rFonts w:ascii="Times New Roman" w:hAnsi="Times New Roman" w:cs="Times New Roman"/>
        </w:rPr>
        <w:t xml:space="preserve">will be </w:t>
      </w:r>
      <w:r w:rsidR="0010175D" w:rsidRPr="00751587">
        <w:rPr>
          <w:rFonts w:ascii="Times New Roman" w:hAnsi="Times New Roman" w:cs="Times New Roman"/>
        </w:rPr>
        <w:t>applied</w:t>
      </w:r>
      <w:r w:rsidR="00E46DBC" w:rsidRPr="00751587">
        <w:rPr>
          <w:rFonts w:ascii="Times New Roman" w:hAnsi="Times New Roman" w:cs="Times New Roman"/>
        </w:rPr>
        <w:t xml:space="preserve"> as follows:</w:t>
      </w:r>
    </w:p>
    <w:p w14:paraId="291E17F8" w14:textId="77777777" w:rsidR="00E46DBC" w:rsidRPr="00751587" w:rsidRDefault="00E46DBC" w:rsidP="00100511">
      <w:pPr>
        <w:ind w:left="360"/>
        <w:jc w:val="both"/>
        <w:rPr>
          <w:rFonts w:ascii="Times New Roman" w:hAnsi="Times New Roman" w:cs="Times New Roman"/>
        </w:rPr>
      </w:pPr>
    </w:p>
    <w:p w14:paraId="028A4011" w14:textId="052D60A2" w:rsidR="00E46DBC" w:rsidRPr="00751587" w:rsidRDefault="00E46DBC" w:rsidP="005621FF">
      <w:pPr>
        <w:pStyle w:val="ListParagraph"/>
        <w:jc w:val="both"/>
        <w:rPr>
          <w:rFonts w:ascii="Times New Roman" w:hAnsi="Times New Roman" w:cs="Times New Roman"/>
          <w:i/>
        </w:rPr>
      </w:pPr>
      <w:r w:rsidRPr="00751587">
        <w:rPr>
          <w:rFonts w:ascii="Times New Roman" w:hAnsi="Times New Roman" w:cs="Times New Roman"/>
          <w:i/>
        </w:rPr>
        <w:t xml:space="preserve">Interest </w:t>
      </w:r>
      <w:r w:rsidR="00A33134" w:rsidRPr="00751587">
        <w:rPr>
          <w:rFonts w:ascii="Times New Roman" w:hAnsi="Times New Roman" w:cs="Times New Roman"/>
          <w:i/>
        </w:rPr>
        <w:t>d</w:t>
      </w:r>
      <w:r w:rsidRPr="00751587">
        <w:rPr>
          <w:rFonts w:ascii="Times New Roman" w:hAnsi="Times New Roman" w:cs="Times New Roman"/>
          <w:i/>
        </w:rPr>
        <w:t xml:space="preserve">uring the </w:t>
      </w:r>
      <w:r w:rsidR="00A33134" w:rsidRPr="00751587">
        <w:rPr>
          <w:rFonts w:ascii="Times New Roman" w:hAnsi="Times New Roman" w:cs="Times New Roman"/>
          <w:i/>
        </w:rPr>
        <w:t>m</w:t>
      </w:r>
      <w:r w:rsidRPr="00751587">
        <w:rPr>
          <w:rFonts w:ascii="Times New Roman" w:hAnsi="Times New Roman" w:cs="Times New Roman"/>
          <w:i/>
        </w:rPr>
        <w:t>oratorium period</w:t>
      </w:r>
    </w:p>
    <w:p w14:paraId="0CC87DC8" w14:textId="4F1FE7DF" w:rsidR="00E46DBC" w:rsidRPr="00751587" w:rsidRDefault="00E46DBC" w:rsidP="00100511">
      <w:pPr>
        <w:pStyle w:val="ListParagraph"/>
        <w:jc w:val="both"/>
        <w:rPr>
          <w:rFonts w:ascii="Times New Roman" w:hAnsi="Times New Roman" w:cs="Times New Roman"/>
        </w:rPr>
      </w:pPr>
      <w:r w:rsidRPr="00751587">
        <w:rPr>
          <w:rFonts w:ascii="Times New Roman" w:hAnsi="Times New Roman" w:cs="Times New Roman"/>
        </w:rPr>
        <w:t xml:space="preserve">The interest element during the moratorium period of each </w:t>
      </w:r>
      <w:r w:rsidR="003D0E75" w:rsidRPr="00751587">
        <w:rPr>
          <w:rFonts w:ascii="Times New Roman" w:hAnsi="Times New Roman" w:cs="Times New Roman"/>
        </w:rPr>
        <w:t>E</w:t>
      </w:r>
      <w:r w:rsidRPr="00751587">
        <w:rPr>
          <w:rFonts w:ascii="Times New Roman" w:hAnsi="Times New Roman" w:cs="Times New Roman"/>
        </w:rPr>
        <w:t xml:space="preserve">ligible </w:t>
      </w:r>
      <w:r w:rsidR="003D0E75" w:rsidRPr="00751587">
        <w:rPr>
          <w:rFonts w:ascii="Times New Roman" w:hAnsi="Times New Roman" w:cs="Times New Roman"/>
        </w:rPr>
        <w:t>L</w:t>
      </w:r>
      <w:r w:rsidRPr="00751587">
        <w:rPr>
          <w:rFonts w:ascii="Times New Roman" w:hAnsi="Times New Roman" w:cs="Times New Roman"/>
        </w:rPr>
        <w:t xml:space="preserve">oan will be </w:t>
      </w:r>
      <w:r w:rsidR="00DB7D36" w:rsidRPr="00751587">
        <w:rPr>
          <w:rFonts w:ascii="Times New Roman" w:hAnsi="Times New Roman" w:cs="Times New Roman"/>
        </w:rPr>
        <w:t xml:space="preserve">fully </w:t>
      </w:r>
      <w:r w:rsidR="00D67AE2" w:rsidRPr="00751587">
        <w:rPr>
          <w:rFonts w:ascii="Times New Roman" w:hAnsi="Times New Roman" w:cs="Times New Roman"/>
        </w:rPr>
        <w:t>financed by</w:t>
      </w:r>
      <w:r w:rsidRPr="00751587">
        <w:rPr>
          <w:rFonts w:ascii="Times New Roman" w:hAnsi="Times New Roman" w:cs="Times New Roman"/>
        </w:rPr>
        <w:t xml:space="preserve"> the </w:t>
      </w:r>
      <w:r w:rsidR="00DB7D36" w:rsidRPr="00751587">
        <w:rPr>
          <w:rFonts w:ascii="Times New Roman" w:hAnsi="Times New Roman" w:cs="Times New Roman"/>
        </w:rPr>
        <w:t xml:space="preserve">Interest Rate Subsidy </w:t>
      </w:r>
      <w:r w:rsidR="00CF0ED6" w:rsidRPr="00751587">
        <w:rPr>
          <w:rFonts w:ascii="Times New Roman" w:hAnsi="Times New Roman" w:cs="Times New Roman"/>
        </w:rPr>
        <w:t xml:space="preserve">provided </w:t>
      </w:r>
      <w:r w:rsidR="00AF145F" w:rsidRPr="00751587">
        <w:rPr>
          <w:rFonts w:ascii="Times New Roman" w:hAnsi="Times New Roman" w:cs="Times New Roman"/>
        </w:rPr>
        <w:t>by the FI</w:t>
      </w:r>
      <w:r w:rsidR="00B14F4C" w:rsidRPr="00751587">
        <w:rPr>
          <w:rFonts w:ascii="Times New Roman" w:hAnsi="Times New Roman" w:cs="Times New Roman"/>
        </w:rPr>
        <w:t>.</w:t>
      </w:r>
      <w:r w:rsidRPr="00751587">
        <w:rPr>
          <w:rFonts w:ascii="Times New Roman" w:hAnsi="Times New Roman" w:cs="Times New Roman"/>
        </w:rPr>
        <w:t xml:space="preserve"> The interest is to be charged </w:t>
      </w:r>
      <w:r w:rsidR="00387E7D" w:rsidRPr="00751587">
        <w:rPr>
          <w:rFonts w:ascii="Times New Roman" w:hAnsi="Times New Roman" w:cs="Times New Roman"/>
        </w:rPr>
        <w:t xml:space="preserve">by the </w:t>
      </w:r>
      <w:r w:rsidR="00DE42C3" w:rsidRPr="00751587">
        <w:rPr>
          <w:rFonts w:ascii="Times New Roman" w:hAnsi="Times New Roman" w:cs="Times New Roman"/>
        </w:rPr>
        <w:t>F</w:t>
      </w:r>
      <w:r w:rsidR="0C92979C" w:rsidRPr="00751587">
        <w:rPr>
          <w:rFonts w:ascii="Times New Roman" w:hAnsi="Times New Roman" w:cs="Times New Roman"/>
        </w:rPr>
        <w:t>i</w:t>
      </w:r>
      <w:r w:rsidR="7E6F53F5" w:rsidRPr="00751587">
        <w:rPr>
          <w:rFonts w:ascii="Times New Roman" w:hAnsi="Times New Roman" w:cs="Times New Roman"/>
        </w:rPr>
        <w:t>nancial In</w:t>
      </w:r>
      <w:r w:rsidR="00915CB8" w:rsidRPr="00751587">
        <w:rPr>
          <w:rFonts w:ascii="Times New Roman" w:hAnsi="Times New Roman" w:cs="Times New Roman"/>
        </w:rPr>
        <w:t>termediary</w:t>
      </w:r>
      <w:r w:rsidR="00387E7D" w:rsidRPr="00751587">
        <w:rPr>
          <w:rFonts w:ascii="Times New Roman" w:hAnsi="Times New Roman" w:cs="Times New Roman"/>
        </w:rPr>
        <w:t xml:space="preserve"> </w:t>
      </w:r>
      <w:r w:rsidRPr="00751587">
        <w:rPr>
          <w:rFonts w:ascii="Times New Roman" w:hAnsi="Times New Roman" w:cs="Times New Roman"/>
        </w:rPr>
        <w:t xml:space="preserve">to the loan account on a </w:t>
      </w:r>
      <w:r w:rsidR="00363F10" w:rsidRPr="00751587">
        <w:rPr>
          <w:rFonts w:ascii="Times New Roman" w:hAnsi="Times New Roman" w:cs="Times New Roman"/>
        </w:rPr>
        <w:t>quarterly or half yearly</w:t>
      </w:r>
      <w:r w:rsidRPr="00751587">
        <w:rPr>
          <w:rFonts w:ascii="Times New Roman" w:hAnsi="Times New Roman" w:cs="Times New Roman"/>
        </w:rPr>
        <w:t xml:space="preserve"> basis.</w:t>
      </w:r>
      <w:r w:rsidR="00387E7D" w:rsidRPr="00751587">
        <w:rPr>
          <w:rFonts w:ascii="Times New Roman" w:hAnsi="Times New Roman" w:cs="Times New Roman"/>
        </w:rPr>
        <w:t xml:space="preserve"> </w:t>
      </w:r>
      <w:r w:rsidR="0047596F" w:rsidRPr="00751587">
        <w:rPr>
          <w:rFonts w:ascii="Times New Roman" w:hAnsi="Times New Roman" w:cs="Times New Roman"/>
        </w:rPr>
        <w:t xml:space="preserve">The Interest Rate Subsidy shall be paid by the MDB to the selected </w:t>
      </w:r>
      <w:r w:rsidR="00DE42C3" w:rsidRPr="00751587">
        <w:rPr>
          <w:rFonts w:ascii="Times New Roman" w:hAnsi="Times New Roman" w:cs="Times New Roman"/>
        </w:rPr>
        <w:t>F</w:t>
      </w:r>
      <w:r w:rsidR="7E6F53F5" w:rsidRPr="00751587">
        <w:rPr>
          <w:rFonts w:ascii="Times New Roman" w:hAnsi="Times New Roman" w:cs="Times New Roman"/>
        </w:rPr>
        <w:t>inancial In</w:t>
      </w:r>
      <w:r w:rsidR="00915CB8" w:rsidRPr="00751587">
        <w:rPr>
          <w:rFonts w:ascii="Times New Roman" w:hAnsi="Times New Roman" w:cs="Times New Roman"/>
        </w:rPr>
        <w:t>termediary</w:t>
      </w:r>
      <w:r w:rsidR="7E6F53F5" w:rsidRPr="00751587">
        <w:rPr>
          <w:rFonts w:ascii="Times New Roman" w:hAnsi="Times New Roman" w:cs="Times New Roman"/>
        </w:rPr>
        <w:t>/</w:t>
      </w:r>
      <w:proofErr w:type="spellStart"/>
      <w:r w:rsidR="00915CB8" w:rsidRPr="00751587">
        <w:rPr>
          <w:rFonts w:ascii="Times New Roman" w:hAnsi="Times New Roman" w:cs="Times New Roman"/>
        </w:rPr>
        <w:t>ie</w:t>
      </w:r>
      <w:r w:rsidR="7E6F53F5" w:rsidRPr="00751587">
        <w:rPr>
          <w:rFonts w:ascii="Times New Roman" w:hAnsi="Times New Roman" w:cs="Times New Roman"/>
        </w:rPr>
        <w:t>s</w:t>
      </w:r>
      <w:proofErr w:type="spellEnd"/>
      <w:r w:rsidR="0047596F" w:rsidRPr="00751587">
        <w:rPr>
          <w:rFonts w:ascii="Times New Roman" w:hAnsi="Times New Roman" w:cs="Times New Roman"/>
        </w:rPr>
        <w:t xml:space="preserve"> </w:t>
      </w:r>
      <w:r w:rsidR="0002549D" w:rsidRPr="00751587">
        <w:rPr>
          <w:rFonts w:ascii="Times New Roman" w:hAnsi="Times New Roman" w:cs="Times New Roman"/>
        </w:rPr>
        <w:t>in accordance with the terms</w:t>
      </w:r>
      <w:r w:rsidR="00AC2C7C" w:rsidRPr="00751587">
        <w:rPr>
          <w:rFonts w:ascii="Times New Roman" w:hAnsi="Times New Roman" w:cs="Times New Roman"/>
        </w:rPr>
        <w:t xml:space="preserve"> specified in the </w:t>
      </w:r>
      <w:r w:rsidR="0002549D" w:rsidRPr="00751587">
        <w:rPr>
          <w:rFonts w:ascii="Times New Roman" w:hAnsi="Times New Roman" w:cs="Times New Roman"/>
        </w:rPr>
        <w:t>Operational Agreement</w:t>
      </w:r>
      <w:r w:rsidR="00AC2C7C" w:rsidRPr="00751587">
        <w:rPr>
          <w:rFonts w:ascii="Times New Roman" w:hAnsi="Times New Roman" w:cs="Times New Roman"/>
        </w:rPr>
        <w:t>.</w:t>
      </w:r>
    </w:p>
    <w:p w14:paraId="2DA27923" w14:textId="4D0DF20E" w:rsidR="005262CD" w:rsidRPr="00751587" w:rsidRDefault="005262CD" w:rsidP="00100511">
      <w:pPr>
        <w:pStyle w:val="ListParagraph"/>
        <w:jc w:val="both"/>
        <w:rPr>
          <w:rFonts w:ascii="Times New Roman" w:hAnsi="Times New Roman" w:cs="Times New Roman"/>
        </w:rPr>
      </w:pPr>
    </w:p>
    <w:p w14:paraId="2B0BE1B9" w14:textId="7BD39E1B" w:rsidR="005262CD" w:rsidRPr="00751587" w:rsidRDefault="005262CD" w:rsidP="00100511">
      <w:pPr>
        <w:pStyle w:val="ListParagraph"/>
        <w:jc w:val="both"/>
        <w:rPr>
          <w:rFonts w:ascii="Times New Roman" w:hAnsi="Times New Roman" w:cs="Times New Roman"/>
        </w:rPr>
      </w:pPr>
      <w:r w:rsidRPr="00751587">
        <w:rPr>
          <w:rFonts w:ascii="Times New Roman" w:hAnsi="Times New Roman" w:cs="Times New Roman"/>
        </w:rPr>
        <w:t xml:space="preserve">The maximum term of capital moratorium should cover the term of the course plus an </w:t>
      </w:r>
      <w:r w:rsidR="00FC1B9F" w:rsidRPr="00751587">
        <w:rPr>
          <w:rFonts w:ascii="Times New Roman" w:hAnsi="Times New Roman" w:cs="Times New Roman"/>
        </w:rPr>
        <w:t>additional twelve</w:t>
      </w:r>
      <w:r w:rsidRPr="00751587">
        <w:rPr>
          <w:rFonts w:ascii="Times New Roman" w:hAnsi="Times New Roman" w:cs="Times New Roman"/>
        </w:rPr>
        <w:t xml:space="preserve"> (12) months, subject to a maximum moratorium period of five (5) years</w:t>
      </w:r>
      <w:r w:rsidR="00FC1B9F" w:rsidRPr="00751587">
        <w:rPr>
          <w:rFonts w:ascii="Times New Roman" w:hAnsi="Times New Roman" w:cs="Times New Roman"/>
        </w:rPr>
        <w:t>.</w:t>
      </w:r>
    </w:p>
    <w:p w14:paraId="028E1E94" w14:textId="37BFCC85" w:rsidR="00E46DBC" w:rsidRPr="00751587" w:rsidRDefault="00E46DBC" w:rsidP="00100511">
      <w:pPr>
        <w:pStyle w:val="ListParagraph"/>
        <w:jc w:val="both"/>
        <w:rPr>
          <w:rFonts w:ascii="Times New Roman" w:hAnsi="Times New Roman" w:cs="Times New Roman"/>
        </w:rPr>
      </w:pPr>
    </w:p>
    <w:p w14:paraId="6875B8E2" w14:textId="378B486D" w:rsidR="009B0C93" w:rsidRPr="00751587" w:rsidRDefault="009B0C93" w:rsidP="002C7B4D">
      <w:pPr>
        <w:pStyle w:val="Heading1"/>
      </w:pPr>
      <w:bookmarkStart w:id="9" w:name="_Toc204850577"/>
      <w:r w:rsidRPr="00751587">
        <w:t>Part III: General features of the FI</w:t>
      </w:r>
      <w:bookmarkEnd w:id="9"/>
    </w:p>
    <w:p w14:paraId="75664048" w14:textId="121DB466" w:rsidR="009B0C93" w:rsidRPr="00751587" w:rsidRDefault="009B0C93" w:rsidP="00823B52">
      <w:pPr>
        <w:jc w:val="both"/>
        <w:rPr>
          <w:rFonts w:ascii="Times New Roman" w:hAnsi="Times New Roman" w:cs="Times New Roman"/>
          <w:b/>
        </w:rPr>
      </w:pPr>
    </w:p>
    <w:p w14:paraId="189E6507" w14:textId="72545929" w:rsidR="00702D26" w:rsidRPr="00751587" w:rsidRDefault="00702D26" w:rsidP="00823B52">
      <w:pPr>
        <w:jc w:val="both"/>
        <w:rPr>
          <w:rFonts w:ascii="Times New Roman" w:hAnsi="Times New Roman" w:cs="Times New Roman"/>
        </w:rPr>
      </w:pPr>
      <w:r w:rsidRPr="00751587">
        <w:rPr>
          <w:rFonts w:ascii="Times New Roman" w:hAnsi="Times New Roman" w:cs="Times New Roman"/>
        </w:rPr>
        <w:t xml:space="preserve">The general </w:t>
      </w:r>
      <w:r w:rsidR="000C1348" w:rsidRPr="00751587">
        <w:rPr>
          <w:rFonts w:ascii="Times New Roman" w:hAnsi="Times New Roman" w:cs="Times New Roman"/>
        </w:rPr>
        <w:t>characteristics of the FI are summarised below</w:t>
      </w:r>
      <w:r w:rsidR="001C44F5" w:rsidRPr="00751587">
        <w:rPr>
          <w:rFonts w:ascii="Times New Roman" w:hAnsi="Times New Roman" w:cs="Times New Roman"/>
        </w:rPr>
        <w:t>:</w:t>
      </w:r>
    </w:p>
    <w:p w14:paraId="5E3D8872" w14:textId="77777777" w:rsidR="001C44F5" w:rsidRPr="00751587" w:rsidRDefault="001C44F5" w:rsidP="00823B52">
      <w:pPr>
        <w:jc w:val="both"/>
        <w:rPr>
          <w:rFonts w:ascii="Times New Roman" w:hAnsi="Times New Roman" w:cs="Times New Roman"/>
        </w:rPr>
      </w:pPr>
    </w:p>
    <w:p w14:paraId="16DB2478" w14:textId="03000C2D" w:rsidR="000C1348" w:rsidRPr="00751587" w:rsidRDefault="001C44F5" w:rsidP="001421DC">
      <w:pPr>
        <w:pStyle w:val="ListParagraph"/>
        <w:numPr>
          <w:ilvl w:val="0"/>
          <w:numId w:val="35"/>
        </w:numPr>
        <w:jc w:val="both"/>
        <w:rPr>
          <w:rFonts w:ascii="Times New Roman" w:hAnsi="Times New Roman" w:cs="Times New Roman"/>
        </w:rPr>
      </w:pPr>
      <w:r w:rsidRPr="00751587">
        <w:rPr>
          <w:rFonts w:ascii="Times New Roman" w:hAnsi="Times New Roman" w:cs="Times New Roman"/>
        </w:rPr>
        <w:t xml:space="preserve">Portfolio Guarantee covering </w:t>
      </w:r>
      <w:r w:rsidR="00363F10" w:rsidRPr="00751587">
        <w:rPr>
          <w:rFonts w:ascii="Times New Roman" w:hAnsi="Times New Roman" w:cs="Times New Roman"/>
        </w:rPr>
        <w:t xml:space="preserve">maximum </w:t>
      </w:r>
      <w:r w:rsidRPr="00751587">
        <w:rPr>
          <w:rFonts w:ascii="Times New Roman" w:hAnsi="Times New Roman" w:cs="Times New Roman"/>
        </w:rPr>
        <w:t xml:space="preserve">80% of each individual loan with a </w:t>
      </w:r>
      <w:r w:rsidR="00BB5CCB" w:rsidRPr="00751587">
        <w:rPr>
          <w:rFonts w:ascii="Times New Roman" w:hAnsi="Times New Roman" w:cs="Times New Roman"/>
        </w:rPr>
        <w:t xml:space="preserve">maximum </w:t>
      </w:r>
      <w:r w:rsidRPr="00751587">
        <w:rPr>
          <w:rFonts w:ascii="Times New Roman" w:hAnsi="Times New Roman" w:cs="Times New Roman"/>
        </w:rPr>
        <w:t>cap rate of 2</w:t>
      </w:r>
      <w:r w:rsidR="00CC7027" w:rsidRPr="00751587">
        <w:rPr>
          <w:rFonts w:ascii="Times New Roman" w:hAnsi="Times New Roman" w:cs="Times New Roman"/>
        </w:rPr>
        <w:t>0</w:t>
      </w:r>
      <w:r w:rsidRPr="00751587">
        <w:rPr>
          <w:rFonts w:ascii="Times New Roman" w:hAnsi="Times New Roman" w:cs="Times New Roman"/>
        </w:rPr>
        <w:t>%</w:t>
      </w:r>
      <w:r w:rsidR="00E06FA3" w:rsidRPr="00751587">
        <w:rPr>
          <w:rFonts w:ascii="Times New Roman" w:hAnsi="Times New Roman" w:cs="Times New Roman"/>
        </w:rPr>
        <w:t xml:space="preserve"> on the </w:t>
      </w:r>
      <w:r w:rsidR="00BB5CCB" w:rsidRPr="00751587">
        <w:rPr>
          <w:rFonts w:ascii="Times New Roman" w:hAnsi="Times New Roman" w:cs="Times New Roman"/>
        </w:rPr>
        <w:t>at loan portfolio level</w:t>
      </w:r>
      <w:r w:rsidRPr="00751587">
        <w:rPr>
          <w:rFonts w:ascii="Times New Roman" w:hAnsi="Times New Roman" w:cs="Times New Roman"/>
        </w:rPr>
        <w:t>. Expected volume of total eligible loans generated under the FI:</w:t>
      </w:r>
      <w:r w:rsidR="00E06FA3" w:rsidRPr="00751587">
        <w:rPr>
          <w:rFonts w:ascii="Times New Roman" w:hAnsi="Times New Roman" w:cs="Times New Roman"/>
        </w:rPr>
        <w:t xml:space="preserve"> </w:t>
      </w:r>
      <w:r w:rsidR="00D2220A" w:rsidRPr="00751587">
        <w:rPr>
          <w:rFonts w:ascii="Times New Roman" w:hAnsi="Times New Roman" w:cs="Times New Roman"/>
        </w:rPr>
        <w:t>maximum</w:t>
      </w:r>
      <w:r w:rsidR="00E06FA3" w:rsidRPr="00751587">
        <w:rPr>
          <w:rFonts w:ascii="Times New Roman" w:hAnsi="Times New Roman" w:cs="Times New Roman"/>
        </w:rPr>
        <w:t xml:space="preserve"> </w:t>
      </w:r>
      <w:r w:rsidRPr="00751587">
        <w:rPr>
          <w:rFonts w:ascii="Times New Roman" w:hAnsi="Times New Roman" w:cs="Times New Roman"/>
        </w:rPr>
        <w:t xml:space="preserve">EUR </w:t>
      </w:r>
      <w:r w:rsidR="00D2220A" w:rsidRPr="00751587">
        <w:rPr>
          <w:rFonts w:ascii="Times New Roman" w:hAnsi="Times New Roman" w:cs="Times New Roman"/>
        </w:rPr>
        <w:t>6</w:t>
      </w:r>
      <w:r w:rsidR="00D71CC8" w:rsidRPr="00751587">
        <w:rPr>
          <w:rFonts w:ascii="Times New Roman" w:hAnsi="Times New Roman" w:cs="Times New Roman"/>
        </w:rPr>
        <w:t>.</w:t>
      </w:r>
      <w:r w:rsidR="00D2220A" w:rsidRPr="00751587">
        <w:rPr>
          <w:rFonts w:ascii="Times New Roman" w:hAnsi="Times New Roman" w:cs="Times New Roman"/>
        </w:rPr>
        <w:t>2</w:t>
      </w:r>
      <w:r w:rsidR="00D71CC8" w:rsidRPr="00751587">
        <w:rPr>
          <w:rFonts w:ascii="Times New Roman" w:hAnsi="Times New Roman" w:cs="Times New Roman"/>
        </w:rPr>
        <w:t>5</w:t>
      </w:r>
      <w:r w:rsidR="00E06FA3" w:rsidRPr="00751587">
        <w:rPr>
          <w:rFonts w:ascii="Times New Roman" w:hAnsi="Times New Roman" w:cs="Times New Roman"/>
        </w:rPr>
        <w:t xml:space="preserve"> million.</w:t>
      </w:r>
      <w:r w:rsidR="00BB5CCB" w:rsidRPr="00751587">
        <w:rPr>
          <w:rFonts w:ascii="Times New Roman" w:hAnsi="Times New Roman" w:cs="Times New Roman"/>
        </w:rPr>
        <w:t xml:space="preserve"> For ease of reference the maximum guaranteed amount shall be:</w:t>
      </w:r>
    </w:p>
    <w:p w14:paraId="4F8BF472" w14:textId="3882DCC0" w:rsidR="00BB5CCB" w:rsidRPr="00751587" w:rsidRDefault="00BB5CCB" w:rsidP="001421DC">
      <w:pPr>
        <w:pStyle w:val="ListParagraph"/>
        <w:numPr>
          <w:ilvl w:val="2"/>
          <w:numId w:val="49"/>
        </w:numPr>
        <w:jc w:val="both"/>
        <w:rPr>
          <w:rFonts w:ascii="Times New Roman" w:hAnsi="Times New Roman" w:cs="Times New Roman"/>
        </w:rPr>
      </w:pPr>
      <w:r w:rsidRPr="00751587">
        <w:rPr>
          <w:rFonts w:ascii="Times New Roman" w:hAnsi="Times New Roman" w:cs="Times New Roman"/>
        </w:rPr>
        <w:t>Outstanding balance of loans plus undisbursed amounts, including three months interest multipl</w:t>
      </w:r>
      <w:r w:rsidR="00FE46CF" w:rsidRPr="00751587">
        <w:rPr>
          <w:rFonts w:ascii="Times New Roman" w:hAnsi="Times New Roman" w:cs="Times New Roman"/>
        </w:rPr>
        <w:t>i</w:t>
      </w:r>
      <w:r w:rsidRPr="00751587">
        <w:rPr>
          <w:rFonts w:ascii="Times New Roman" w:hAnsi="Times New Roman" w:cs="Times New Roman"/>
        </w:rPr>
        <w:t>ed by</w:t>
      </w:r>
    </w:p>
    <w:p w14:paraId="3F2FB46E" w14:textId="0F5B8EAA" w:rsidR="00BB5CCB" w:rsidRPr="00751587" w:rsidRDefault="00BB5CCB" w:rsidP="001421DC">
      <w:pPr>
        <w:pStyle w:val="ListParagraph"/>
        <w:numPr>
          <w:ilvl w:val="2"/>
          <w:numId w:val="49"/>
        </w:numPr>
        <w:jc w:val="both"/>
        <w:rPr>
          <w:rFonts w:ascii="Times New Roman" w:hAnsi="Times New Roman" w:cs="Times New Roman"/>
        </w:rPr>
      </w:pPr>
      <w:r w:rsidRPr="00751587">
        <w:rPr>
          <w:rFonts w:ascii="Times New Roman" w:hAnsi="Times New Roman" w:cs="Times New Roman"/>
        </w:rPr>
        <w:t xml:space="preserve">the </w:t>
      </w:r>
      <w:r w:rsidR="00F37BBF" w:rsidRPr="00751587">
        <w:rPr>
          <w:rFonts w:ascii="Times New Roman" w:hAnsi="Times New Roman" w:cs="Times New Roman"/>
        </w:rPr>
        <w:t>Guarantee Rate</w:t>
      </w:r>
      <w:r w:rsidRPr="00751587">
        <w:rPr>
          <w:rFonts w:ascii="Times New Roman" w:hAnsi="Times New Roman" w:cs="Times New Roman"/>
        </w:rPr>
        <w:t xml:space="preserve"> multipl</w:t>
      </w:r>
      <w:r w:rsidR="00FE46CF" w:rsidRPr="00751587">
        <w:rPr>
          <w:rFonts w:ascii="Times New Roman" w:hAnsi="Times New Roman" w:cs="Times New Roman"/>
        </w:rPr>
        <w:t>i</w:t>
      </w:r>
      <w:r w:rsidRPr="00751587">
        <w:rPr>
          <w:rFonts w:ascii="Times New Roman" w:hAnsi="Times New Roman" w:cs="Times New Roman"/>
        </w:rPr>
        <w:t xml:space="preserve">ed by </w:t>
      </w:r>
    </w:p>
    <w:p w14:paraId="2B9C5163" w14:textId="2564C96F" w:rsidR="00BB5CCB" w:rsidRPr="00751587" w:rsidRDefault="00BB5CCB" w:rsidP="001421DC">
      <w:pPr>
        <w:pStyle w:val="ListParagraph"/>
        <w:numPr>
          <w:ilvl w:val="2"/>
          <w:numId w:val="49"/>
        </w:numPr>
        <w:jc w:val="both"/>
        <w:rPr>
          <w:rFonts w:ascii="Times New Roman" w:hAnsi="Times New Roman" w:cs="Times New Roman"/>
        </w:rPr>
      </w:pPr>
      <w:r w:rsidRPr="00751587">
        <w:rPr>
          <w:rFonts w:ascii="Times New Roman" w:hAnsi="Times New Roman" w:cs="Times New Roman"/>
        </w:rPr>
        <w:t xml:space="preserve">the </w:t>
      </w:r>
      <w:r w:rsidR="00F37BBF" w:rsidRPr="00751587">
        <w:rPr>
          <w:rFonts w:ascii="Times New Roman" w:hAnsi="Times New Roman" w:cs="Times New Roman"/>
        </w:rPr>
        <w:t>Guarantee Cap Rate</w:t>
      </w:r>
    </w:p>
    <w:p w14:paraId="47A0AE36" w14:textId="7B39D9D1" w:rsidR="001C44F5" w:rsidRPr="00751587" w:rsidRDefault="001C44F5" w:rsidP="001421DC">
      <w:pPr>
        <w:pStyle w:val="ListParagraph"/>
        <w:numPr>
          <w:ilvl w:val="0"/>
          <w:numId w:val="35"/>
        </w:numPr>
        <w:jc w:val="both"/>
        <w:rPr>
          <w:rFonts w:ascii="Times New Roman" w:hAnsi="Times New Roman" w:cs="Times New Roman"/>
        </w:rPr>
      </w:pPr>
      <w:r w:rsidRPr="00751587">
        <w:rPr>
          <w:rFonts w:ascii="Times New Roman" w:hAnsi="Times New Roman" w:cs="Times New Roman"/>
        </w:rPr>
        <w:t xml:space="preserve">Full </w:t>
      </w:r>
      <w:r w:rsidR="00201ACF" w:rsidRPr="00751587">
        <w:rPr>
          <w:rFonts w:ascii="Times New Roman" w:hAnsi="Times New Roman" w:cs="Times New Roman"/>
        </w:rPr>
        <w:t>I</w:t>
      </w:r>
      <w:r w:rsidRPr="00751587">
        <w:rPr>
          <w:rFonts w:ascii="Times New Roman" w:hAnsi="Times New Roman" w:cs="Times New Roman"/>
        </w:rPr>
        <w:t xml:space="preserve">nterest </w:t>
      </w:r>
      <w:r w:rsidR="00201ACF" w:rsidRPr="00751587">
        <w:rPr>
          <w:rFonts w:ascii="Times New Roman" w:hAnsi="Times New Roman" w:cs="Times New Roman"/>
        </w:rPr>
        <w:t>R</w:t>
      </w:r>
      <w:r w:rsidRPr="00751587">
        <w:rPr>
          <w:rFonts w:ascii="Times New Roman" w:hAnsi="Times New Roman" w:cs="Times New Roman"/>
        </w:rPr>
        <w:t xml:space="preserve">ate </w:t>
      </w:r>
      <w:r w:rsidR="00201ACF" w:rsidRPr="00751587">
        <w:rPr>
          <w:rFonts w:ascii="Times New Roman" w:hAnsi="Times New Roman" w:cs="Times New Roman"/>
        </w:rPr>
        <w:t>S</w:t>
      </w:r>
      <w:r w:rsidRPr="00751587">
        <w:rPr>
          <w:rFonts w:ascii="Times New Roman" w:hAnsi="Times New Roman" w:cs="Times New Roman"/>
        </w:rPr>
        <w:t xml:space="preserve">ubsidy during moratorium on </w:t>
      </w:r>
      <w:r w:rsidR="00201ACF" w:rsidRPr="00751587">
        <w:rPr>
          <w:rFonts w:ascii="Times New Roman" w:hAnsi="Times New Roman" w:cs="Times New Roman"/>
        </w:rPr>
        <w:t>E</w:t>
      </w:r>
      <w:r w:rsidRPr="00751587">
        <w:rPr>
          <w:rFonts w:ascii="Times New Roman" w:hAnsi="Times New Roman" w:cs="Times New Roman"/>
        </w:rPr>
        <w:t xml:space="preserve">ligible </w:t>
      </w:r>
      <w:r w:rsidR="00201ACF" w:rsidRPr="00751587">
        <w:rPr>
          <w:rFonts w:ascii="Times New Roman" w:hAnsi="Times New Roman" w:cs="Times New Roman"/>
        </w:rPr>
        <w:t>L</w:t>
      </w:r>
      <w:r w:rsidRPr="00751587">
        <w:rPr>
          <w:rFonts w:ascii="Times New Roman" w:hAnsi="Times New Roman" w:cs="Times New Roman"/>
        </w:rPr>
        <w:t>oans</w:t>
      </w:r>
    </w:p>
    <w:p w14:paraId="3E3278C3" w14:textId="5D106EDB" w:rsidR="001C44F5" w:rsidRPr="00751587" w:rsidRDefault="001C44F5" w:rsidP="001421DC">
      <w:pPr>
        <w:pStyle w:val="ListParagraph"/>
        <w:numPr>
          <w:ilvl w:val="0"/>
          <w:numId w:val="35"/>
        </w:numPr>
        <w:jc w:val="both"/>
        <w:rPr>
          <w:rFonts w:ascii="Times New Roman" w:hAnsi="Times New Roman" w:cs="Times New Roman"/>
        </w:rPr>
      </w:pPr>
      <w:r w:rsidRPr="00751587">
        <w:rPr>
          <w:rFonts w:ascii="Times New Roman" w:hAnsi="Times New Roman" w:cs="Times New Roman"/>
        </w:rPr>
        <w:t xml:space="preserve">Maximum moratorium term is </w:t>
      </w:r>
      <w:r w:rsidR="005C4541" w:rsidRPr="00751587">
        <w:rPr>
          <w:rFonts w:ascii="Times New Roman" w:hAnsi="Times New Roman" w:cs="Times New Roman"/>
        </w:rPr>
        <w:t>five (</w:t>
      </w:r>
      <w:r w:rsidRPr="00751587">
        <w:rPr>
          <w:rFonts w:ascii="Times New Roman" w:hAnsi="Times New Roman" w:cs="Times New Roman"/>
        </w:rPr>
        <w:t>5</w:t>
      </w:r>
      <w:r w:rsidR="005C4541" w:rsidRPr="00751587">
        <w:rPr>
          <w:rFonts w:ascii="Times New Roman" w:hAnsi="Times New Roman" w:cs="Times New Roman"/>
        </w:rPr>
        <w:t xml:space="preserve">) </w:t>
      </w:r>
      <w:r w:rsidRPr="00751587">
        <w:rPr>
          <w:rFonts w:ascii="Times New Roman" w:hAnsi="Times New Roman" w:cs="Times New Roman"/>
        </w:rPr>
        <w:t xml:space="preserve">years covering the course term plus </w:t>
      </w:r>
      <w:r w:rsidR="005C4541" w:rsidRPr="00751587">
        <w:rPr>
          <w:rFonts w:ascii="Times New Roman" w:hAnsi="Times New Roman" w:cs="Times New Roman"/>
        </w:rPr>
        <w:t>one (1) year.</w:t>
      </w:r>
    </w:p>
    <w:p w14:paraId="06517681" w14:textId="4E368476" w:rsidR="00803106" w:rsidRPr="00751587" w:rsidRDefault="00251DA4" w:rsidP="001421DC">
      <w:pPr>
        <w:pStyle w:val="ListParagraph"/>
        <w:numPr>
          <w:ilvl w:val="0"/>
          <w:numId w:val="35"/>
        </w:numPr>
        <w:jc w:val="both"/>
        <w:rPr>
          <w:rFonts w:ascii="Times New Roman" w:hAnsi="Times New Roman" w:cs="Times New Roman"/>
        </w:rPr>
      </w:pPr>
      <w:r w:rsidRPr="00751587">
        <w:rPr>
          <w:rFonts w:ascii="Times New Roman" w:hAnsi="Times New Roman" w:cs="Times New Roman"/>
        </w:rPr>
        <w:t>Loan</w:t>
      </w:r>
      <w:r w:rsidR="00704913" w:rsidRPr="00751587">
        <w:rPr>
          <w:rFonts w:ascii="Times New Roman" w:hAnsi="Times New Roman" w:cs="Times New Roman"/>
        </w:rPr>
        <w:t xml:space="preserve"> term is</w:t>
      </w:r>
      <w:r w:rsidR="00803106" w:rsidRPr="00751587">
        <w:rPr>
          <w:rFonts w:ascii="Times New Roman" w:hAnsi="Times New Roman" w:cs="Times New Roman"/>
        </w:rPr>
        <w:t>:</w:t>
      </w:r>
    </w:p>
    <w:p w14:paraId="0046BD1E" w14:textId="77777777" w:rsidR="00E06FA3" w:rsidRPr="00751587" w:rsidRDefault="00E06FA3" w:rsidP="001421DC">
      <w:pPr>
        <w:pStyle w:val="ListParagraph"/>
        <w:numPr>
          <w:ilvl w:val="0"/>
          <w:numId w:val="45"/>
        </w:numPr>
        <w:jc w:val="both"/>
        <w:rPr>
          <w:rFonts w:ascii="Times New Roman" w:hAnsi="Times New Roman" w:cs="Times New Roman"/>
        </w:rPr>
      </w:pPr>
      <w:r w:rsidRPr="00751587">
        <w:rPr>
          <w:rFonts w:ascii="Times New Roman" w:hAnsi="Times New Roman" w:cs="Times New Roman"/>
        </w:rPr>
        <w:t xml:space="preserve">facilities under €10,000 shall not exceed two (2) times the course </w:t>
      </w:r>
      <w:proofErr w:type="gramStart"/>
      <w:r w:rsidRPr="00751587">
        <w:rPr>
          <w:rFonts w:ascii="Times New Roman" w:hAnsi="Times New Roman" w:cs="Times New Roman"/>
        </w:rPr>
        <w:t>period;</w:t>
      </w:r>
      <w:proofErr w:type="gramEnd"/>
    </w:p>
    <w:p w14:paraId="34D1C74B" w14:textId="77777777" w:rsidR="00E06FA3" w:rsidRPr="00751587" w:rsidRDefault="00E06FA3" w:rsidP="001421DC">
      <w:pPr>
        <w:pStyle w:val="ListParagraph"/>
        <w:numPr>
          <w:ilvl w:val="0"/>
          <w:numId w:val="45"/>
        </w:numPr>
        <w:jc w:val="both"/>
        <w:rPr>
          <w:rFonts w:ascii="Times New Roman" w:hAnsi="Times New Roman" w:cs="Times New Roman"/>
        </w:rPr>
      </w:pPr>
      <w:r w:rsidRPr="00751587">
        <w:rPr>
          <w:rFonts w:ascii="Times New Roman" w:hAnsi="Times New Roman" w:cs="Times New Roman"/>
        </w:rPr>
        <w:t>facilities greater than €10,000 but lower than €20,000 shall not exceed four (4) times the course period; and</w:t>
      </w:r>
    </w:p>
    <w:p w14:paraId="6ED76635" w14:textId="77777777" w:rsidR="00E06FA3" w:rsidRPr="00751587" w:rsidRDefault="00E06FA3" w:rsidP="001421DC">
      <w:pPr>
        <w:pStyle w:val="ListParagraph"/>
        <w:numPr>
          <w:ilvl w:val="0"/>
          <w:numId w:val="45"/>
        </w:numPr>
        <w:jc w:val="both"/>
        <w:rPr>
          <w:rFonts w:ascii="Times New Roman" w:hAnsi="Times New Roman" w:cs="Times New Roman"/>
        </w:rPr>
      </w:pPr>
      <w:r w:rsidRPr="00751587">
        <w:rPr>
          <w:rFonts w:ascii="Times New Roman" w:hAnsi="Times New Roman" w:cs="Times New Roman"/>
        </w:rPr>
        <w:t>for facilities greater than €20,000 shall not exceed five (5) times the course period.</w:t>
      </w:r>
    </w:p>
    <w:p w14:paraId="5878DEF0" w14:textId="21A86E88" w:rsidR="00E06FA3" w:rsidRPr="00751587" w:rsidRDefault="00E06FA3" w:rsidP="00E06FA3">
      <w:pPr>
        <w:ind w:left="709"/>
        <w:rPr>
          <w:rFonts w:ascii="Times New Roman" w:hAnsi="Times New Roman" w:cs="Times New Roman"/>
        </w:rPr>
      </w:pPr>
      <w:r w:rsidRPr="00751587">
        <w:rPr>
          <w:rFonts w:ascii="Times New Roman" w:hAnsi="Times New Roman" w:cs="Times New Roman"/>
        </w:rPr>
        <w:t xml:space="preserve">Subject to the maximum term of </w:t>
      </w:r>
      <w:r w:rsidR="006025F9" w:rsidRPr="00751587">
        <w:rPr>
          <w:rFonts w:ascii="Times New Roman" w:hAnsi="Times New Roman" w:cs="Times New Roman"/>
        </w:rPr>
        <w:t>ten</w:t>
      </w:r>
      <w:r w:rsidRPr="00751587">
        <w:rPr>
          <w:rFonts w:ascii="Times New Roman" w:hAnsi="Times New Roman" w:cs="Times New Roman"/>
        </w:rPr>
        <w:t xml:space="preserve"> (10) years excluding the moratorium period. </w:t>
      </w:r>
    </w:p>
    <w:p w14:paraId="29F0E76A" w14:textId="77777777" w:rsidR="00E06FA3" w:rsidRPr="00751587" w:rsidRDefault="00E06FA3" w:rsidP="00803106">
      <w:pPr>
        <w:pStyle w:val="ListParagraph"/>
        <w:jc w:val="both"/>
        <w:rPr>
          <w:rFonts w:ascii="Times New Roman" w:hAnsi="Times New Roman" w:cs="Times New Roman"/>
        </w:rPr>
      </w:pPr>
    </w:p>
    <w:p w14:paraId="5E2C16F6" w14:textId="5D9EAC02" w:rsidR="00251DA4" w:rsidRPr="00751587" w:rsidRDefault="00251DA4" w:rsidP="00803106">
      <w:pPr>
        <w:pStyle w:val="ListParagraph"/>
        <w:jc w:val="both"/>
        <w:rPr>
          <w:rFonts w:ascii="Times New Roman" w:hAnsi="Times New Roman" w:cs="Times New Roman"/>
        </w:rPr>
      </w:pPr>
      <w:r w:rsidRPr="00751587">
        <w:rPr>
          <w:rFonts w:ascii="Times New Roman" w:hAnsi="Times New Roman" w:cs="Times New Roman"/>
        </w:rPr>
        <w:t xml:space="preserve">Repayment terms outside the above </w:t>
      </w:r>
      <w:r w:rsidR="00D03FFF" w:rsidRPr="00751587">
        <w:rPr>
          <w:rFonts w:ascii="Times New Roman" w:hAnsi="Times New Roman" w:cs="Times New Roman"/>
        </w:rPr>
        <w:t xml:space="preserve">bullet points </w:t>
      </w:r>
      <w:r w:rsidRPr="00751587">
        <w:rPr>
          <w:rFonts w:ascii="Times New Roman" w:hAnsi="Times New Roman" w:cs="Times New Roman"/>
        </w:rPr>
        <w:t xml:space="preserve">are to be the exception and are considered on a case-by-case basis, with prior approval from the MDB. </w:t>
      </w:r>
    </w:p>
    <w:p w14:paraId="397826C8" w14:textId="77777777" w:rsidR="00E06FA3" w:rsidRPr="00751587" w:rsidRDefault="00E06FA3" w:rsidP="00803106">
      <w:pPr>
        <w:pStyle w:val="ListParagraph"/>
        <w:jc w:val="both"/>
        <w:rPr>
          <w:rFonts w:ascii="Times New Roman" w:hAnsi="Times New Roman" w:cs="Times New Roman"/>
        </w:rPr>
      </w:pPr>
    </w:p>
    <w:p w14:paraId="31F5D07A" w14:textId="082105B5" w:rsidR="001C44F5" w:rsidRPr="00751587" w:rsidRDefault="00FD38A4" w:rsidP="001421DC">
      <w:pPr>
        <w:pStyle w:val="ListParagraph"/>
        <w:numPr>
          <w:ilvl w:val="0"/>
          <w:numId w:val="35"/>
        </w:numPr>
        <w:jc w:val="both"/>
        <w:rPr>
          <w:rFonts w:ascii="Times New Roman" w:hAnsi="Times New Roman" w:cs="Times New Roman"/>
        </w:rPr>
      </w:pPr>
      <w:r w:rsidRPr="00751587">
        <w:rPr>
          <w:rFonts w:ascii="Times New Roman" w:hAnsi="Times New Roman" w:cs="Times New Roman"/>
        </w:rPr>
        <w:t>Total maximum term of the loan</w:t>
      </w:r>
      <w:r w:rsidR="00E06FA3" w:rsidRPr="00751587">
        <w:rPr>
          <w:rFonts w:ascii="Times New Roman" w:hAnsi="Times New Roman" w:cs="Times New Roman"/>
        </w:rPr>
        <w:t>, including moratorium,</w:t>
      </w:r>
      <w:r w:rsidRPr="00751587">
        <w:rPr>
          <w:rFonts w:ascii="Times New Roman" w:hAnsi="Times New Roman" w:cs="Times New Roman"/>
        </w:rPr>
        <w:t xml:space="preserve"> shall </w:t>
      </w:r>
      <w:r w:rsidR="00BD63EA" w:rsidRPr="00751587">
        <w:rPr>
          <w:rFonts w:ascii="Times New Roman" w:hAnsi="Times New Roman" w:cs="Times New Roman"/>
        </w:rPr>
        <w:t xml:space="preserve">in total </w:t>
      </w:r>
      <w:r w:rsidRPr="00751587">
        <w:rPr>
          <w:rFonts w:ascii="Times New Roman" w:hAnsi="Times New Roman" w:cs="Times New Roman"/>
        </w:rPr>
        <w:t xml:space="preserve">not exceed </w:t>
      </w:r>
      <w:r w:rsidR="00BD63EA" w:rsidRPr="00751587">
        <w:rPr>
          <w:rFonts w:ascii="Times New Roman" w:hAnsi="Times New Roman" w:cs="Times New Roman"/>
        </w:rPr>
        <w:t>fifteen (</w:t>
      </w:r>
      <w:r w:rsidRPr="00751587">
        <w:rPr>
          <w:rFonts w:ascii="Times New Roman" w:hAnsi="Times New Roman" w:cs="Times New Roman"/>
        </w:rPr>
        <w:t>15</w:t>
      </w:r>
      <w:r w:rsidR="00BD63EA" w:rsidRPr="00751587">
        <w:rPr>
          <w:rFonts w:ascii="Times New Roman" w:hAnsi="Times New Roman" w:cs="Times New Roman"/>
        </w:rPr>
        <w:t>)</w:t>
      </w:r>
      <w:r w:rsidRPr="00751587">
        <w:rPr>
          <w:rFonts w:ascii="Times New Roman" w:hAnsi="Times New Roman" w:cs="Times New Roman"/>
        </w:rPr>
        <w:t xml:space="preserve"> years from the date of the first disbursements of the loan funds.  </w:t>
      </w:r>
    </w:p>
    <w:p w14:paraId="06FE752C" w14:textId="77777777" w:rsidR="00FD38A4" w:rsidRPr="00751587" w:rsidRDefault="00FD38A4" w:rsidP="00BD63EA">
      <w:pPr>
        <w:pStyle w:val="ListParagraph"/>
        <w:jc w:val="both"/>
        <w:rPr>
          <w:rFonts w:ascii="Times New Roman" w:hAnsi="Times New Roman" w:cs="Times New Roman"/>
        </w:rPr>
      </w:pPr>
    </w:p>
    <w:p w14:paraId="50BA2AD1" w14:textId="1C957D3A" w:rsidR="00A33134" w:rsidRPr="00751587" w:rsidRDefault="00F86B25" w:rsidP="00A33134">
      <w:pPr>
        <w:ind w:left="284"/>
        <w:jc w:val="both"/>
        <w:rPr>
          <w:rFonts w:ascii="Times New Roman" w:hAnsi="Times New Roman" w:cs="Times New Roman"/>
          <w:b/>
        </w:rPr>
      </w:pPr>
      <w:r w:rsidRPr="00751587">
        <w:rPr>
          <w:rFonts w:ascii="Times New Roman" w:hAnsi="Times New Roman" w:cs="Times New Roman"/>
        </w:rPr>
        <w:t xml:space="preserve">The full details </w:t>
      </w:r>
      <w:r w:rsidR="00E33E9A" w:rsidRPr="00751587">
        <w:rPr>
          <w:rFonts w:ascii="Times New Roman" w:hAnsi="Times New Roman" w:cs="Times New Roman"/>
        </w:rPr>
        <w:t xml:space="preserve">on the general conditions of the FI are listed in </w:t>
      </w:r>
      <w:r w:rsidR="00A33134" w:rsidRPr="00751587">
        <w:rPr>
          <w:rFonts w:ascii="Times New Roman" w:hAnsi="Times New Roman" w:cs="Times New Roman"/>
          <w:b/>
        </w:rPr>
        <w:t>Part VI</w:t>
      </w:r>
      <w:r w:rsidR="00F13BE4" w:rsidRPr="00751587">
        <w:rPr>
          <w:rFonts w:ascii="Times New Roman" w:hAnsi="Times New Roman" w:cs="Times New Roman"/>
          <w:b/>
        </w:rPr>
        <w:t>I</w:t>
      </w:r>
      <w:r w:rsidR="00A33134" w:rsidRPr="00751587">
        <w:rPr>
          <w:rFonts w:ascii="Times New Roman" w:hAnsi="Times New Roman" w:cs="Times New Roman"/>
          <w:b/>
        </w:rPr>
        <w:t>I: Operational provisions</w:t>
      </w:r>
      <w:r w:rsidR="00863032" w:rsidRPr="00751587">
        <w:rPr>
          <w:rFonts w:ascii="Times New Roman" w:hAnsi="Times New Roman" w:cs="Times New Roman"/>
          <w:b/>
        </w:rPr>
        <w:t>.</w:t>
      </w:r>
    </w:p>
    <w:p w14:paraId="0D2BA2CD" w14:textId="77777777" w:rsidR="00F37BBF" w:rsidRPr="00751587" w:rsidRDefault="00F37BBF" w:rsidP="00A33134">
      <w:pPr>
        <w:ind w:left="284"/>
        <w:jc w:val="both"/>
        <w:rPr>
          <w:rFonts w:ascii="Times New Roman" w:hAnsi="Times New Roman" w:cs="Times New Roman"/>
          <w:b/>
        </w:rPr>
      </w:pPr>
    </w:p>
    <w:p w14:paraId="57539158" w14:textId="77777777" w:rsidR="00F37BBF" w:rsidRPr="00751587" w:rsidRDefault="00F37BBF" w:rsidP="00A33134">
      <w:pPr>
        <w:ind w:left="284"/>
        <w:jc w:val="both"/>
        <w:rPr>
          <w:rFonts w:ascii="Times New Roman" w:hAnsi="Times New Roman" w:cs="Times New Roman"/>
          <w:b/>
        </w:rPr>
      </w:pPr>
    </w:p>
    <w:p w14:paraId="455337D8" w14:textId="2BE4B064" w:rsidR="009E28AF" w:rsidRPr="00751587" w:rsidRDefault="009E28AF">
      <w:pPr>
        <w:rPr>
          <w:rFonts w:ascii="Times New Roman" w:hAnsi="Times New Roman" w:cs="Times New Roman"/>
        </w:rPr>
      </w:pPr>
      <w:r w:rsidRPr="00751587">
        <w:rPr>
          <w:rFonts w:ascii="Times New Roman" w:hAnsi="Times New Roman" w:cs="Times New Roman"/>
        </w:rPr>
        <w:br w:type="page"/>
      </w:r>
    </w:p>
    <w:p w14:paraId="66283769" w14:textId="77777777" w:rsidR="00E33E9A" w:rsidRPr="00751587" w:rsidRDefault="00E33E9A" w:rsidP="00823B52">
      <w:pPr>
        <w:jc w:val="both"/>
        <w:rPr>
          <w:rFonts w:ascii="Times New Roman" w:hAnsi="Times New Roman" w:cs="Times New Roman"/>
          <w:b/>
        </w:rPr>
      </w:pPr>
    </w:p>
    <w:p w14:paraId="0A6354B0" w14:textId="3E284FB7" w:rsidR="00A603FB" w:rsidRPr="00751587" w:rsidRDefault="00A603FB" w:rsidP="00805D0D">
      <w:pPr>
        <w:pStyle w:val="Heading1"/>
      </w:pPr>
      <w:bookmarkStart w:id="10" w:name="_Toc204850578"/>
      <w:r w:rsidRPr="00751587">
        <w:t>Part I</w:t>
      </w:r>
      <w:r w:rsidR="00E33E9A" w:rsidRPr="00751587">
        <w:t>V</w:t>
      </w:r>
      <w:r w:rsidRPr="00751587">
        <w:t>: Size of the</w:t>
      </w:r>
      <w:r w:rsidR="00B707CB" w:rsidRPr="00751587">
        <w:t xml:space="preserve"> initial</w:t>
      </w:r>
      <w:r w:rsidRPr="00751587">
        <w:t xml:space="preserve"> </w:t>
      </w:r>
      <w:r w:rsidR="00B707CB" w:rsidRPr="00751587">
        <w:t xml:space="preserve">fund </w:t>
      </w:r>
      <w:r w:rsidR="0013337E" w:rsidRPr="00751587">
        <w:t>allotted to the FI</w:t>
      </w:r>
      <w:bookmarkEnd w:id="10"/>
    </w:p>
    <w:p w14:paraId="708E733E" w14:textId="77777777" w:rsidR="00A603FB" w:rsidRPr="00751587" w:rsidRDefault="00A603FB" w:rsidP="00823B52">
      <w:pPr>
        <w:jc w:val="both"/>
        <w:rPr>
          <w:rFonts w:ascii="Times New Roman" w:hAnsi="Times New Roman" w:cs="Times New Roman"/>
        </w:rPr>
      </w:pPr>
    </w:p>
    <w:p w14:paraId="490FC166" w14:textId="74AA8253" w:rsidR="004D6EA1" w:rsidRPr="00751587" w:rsidRDefault="00823B52" w:rsidP="00985B2B">
      <w:pPr>
        <w:jc w:val="both"/>
        <w:rPr>
          <w:rFonts w:ascii="Times New Roman" w:hAnsi="Times New Roman" w:cs="Times New Roman"/>
        </w:rPr>
      </w:pPr>
      <w:r w:rsidRPr="00751587">
        <w:rPr>
          <w:rFonts w:ascii="Times New Roman" w:hAnsi="Times New Roman" w:cs="Times New Roman"/>
        </w:rPr>
        <w:t xml:space="preserve">The initial fund allocated </w:t>
      </w:r>
      <w:r w:rsidR="006567C6" w:rsidRPr="00751587">
        <w:rPr>
          <w:rFonts w:ascii="Times New Roman" w:hAnsi="Times New Roman" w:cs="Times New Roman"/>
        </w:rPr>
        <w:t xml:space="preserve">by the </w:t>
      </w:r>
      <w:r w:rsidR="00863032" w:rsidRPr="00751587">
        <w:rPr>
          <w:rFonts w:ascii="Times New Roman" w:hAnsi="Times New Roman" w:cs="Times New Roman"/>
        </w:rPr>
        <w:t>M</w:t>
      </w:r>
      <w:r w:rsidR="00481BE9" w:rsidRPr="00751587">
        <w:rPr>
          <w:rFonts w:ascii="Times New Roman" w:hAnsi="Times New Roman" w:cs="Times New Roman"/>
        </w:rPr>
        <w:t>FI</w:t>
      </w:r>
      <w:r w:rsidR="00F44B60" w:rsidRPr="00751587">
        <w:rPr>
          <w:rFonts w:ascii="Times New Roman" w:hAnsi="Times New Roman" w:cs="Times New Roman"/>
        </w:rPr>
        <w:t xml:space="preserve"> </w:t>
      </w:r>
      <w:r w:rsidRPr="00751587">
        <w:rPr>
          <w:rFonts w:ascii="Times New Roman" w:hAnsi="Times New Roman" w:cs="Times New Roman"/>
        </w:rPr>
        <w:t xml:space="preserve">to </w:t>
      </w:r>
      <w:r w:rsidR="00F44B60" w:rsidRPr="00751587">
        <w:rPr>
          <w:rFonts w:ascii="Times New Roman" w:hAnsi="Times New Roman" w:cs="Times New Roman"/>
        </w:rPr>
        <w:t xml:space="preserve">this </w:t>
      </w:r>
      <w:r w:rsidR="009542C8" w:rsidRPr="00751587">
        <w:rPr>
          <w:rFonts w:ascii="Times New Roman" w:hAnsi="Times New Roman" w:cs="Times New Roman"/>
        </w:rPr>
        <w:t>FI</w:t>
      </w:r>
      <w:r w:rsidRPr="00751587">
        <w:rPr>
          <w:rFonts w:ascii="Times New Roman" w:hAnsi="Times New Roman" w:cs="Times New Roman"/>
        </w:rPr>
        <w:t xml:space="preserve"> </w:t>
      </w:r>
      <w:r w:rsidR="00F44B60" w:rsidRPr="00751587">
        <w:rPr>
          <w:rFonts w:ascii="Times New Roman" w:hAnsi="Times New Roman" w:cs="Times New Roman"/>
        </w:rPr>
        <w:t xml:space="preserve">is set at </w:t>
      </w:r>
      <w:r w:rsidR="00952DD7" w:rsidRPr="00751587">
        <w:rPr>
          <w:rFonts w:ascii="Times New Roman" w:hAnsi="Times New Roman" w:cs="Times New Roman"/>
        </w:rPr>
        <w:t xml:space="preserve">an amount of up to </w:t>
      </w:r>
      <w:r w:rsidR="00787ABD" w:rsidRPr="00751587">
        <w:rPr>
          <w:rFonts w:ascii="Times New Roman" w:hAnsi="Times New Roman" w:cs="Times New Roman"/>
        </w:rPr>
        <w:t>EUR</w:t>
      </w:r>
      <w:r w:rsidR="00E06FA3" w:rsidRPr="00751587">
        <w:rPr>
          <w:rFonts w:ascii="Times New Roman" w:hAnsi="Times New Roman" w:cs="Times New Roman"/>
        </w:rPr>
        <w:t xml:space="preserve"> </w:t>
      </w:r>
      <w:r w:rsidR="00E40D16" w:rsidRPr="00751587">
        <w:rPr>
          <w:rFonts w:ascii="Times New Roman" w:hAnsi="Times New Roman" w:cs="Times New Roman"/>
        </w:rPr>
        <w:t>1.5</w:t>
      </w:r>
      <w:r w:rsidR="009E28AF" w:rsidRPr="00751587">
        <w:rPr>
          <w:rFonts w:ascii="Times New Roman" w:hAnsi="Times New Roman" w:cs="Times New Roman"/>
        </w:rPr>
        <w:t xml:space="preserve"> </w:t>
      </w:r>
      <w:r w:rsidR="00D36FD2" w:rsidRPr="00751587">
        <w:rPr>
          <w:rFonts w:ascii="Times New Roman" w:hAnsi="Times New Roman" w:cs="Times New Roman"/>
        </w:rPr>
        <w:t>millio</w:t>
      </w:r>
      <w:r w:rsidR="00A31451" w:rsidRPr="00751587">
        <w:rPr>
          <w:rFonts w:ascii="Times New Roman" w:hAnsi="Times New Roman" w:cs="Times New Roman"/>
        </w:rPr>
        <w:t>n</w:t>
      </w:r>
      <w:r w:rsidR="005567B8" w:rsidRPr="00751587">
        <w:rPr>
          <w:rFonts w:ascii="Times New Roman" w:hAnsi="Times New Roman" w:cs="Times New Roman"/>
        </w:rPr>
        <w:t xml:space="preserve"> which is sourced from </w:t>
      </w:r>
      <w:r w:rsidR="00CD0116" w:rsidRPr="00751587">
        <w:rPr>
          <w:rFonts w:ascii="Times New Roman" w:hAnsi="Times New Roman" w:cs="Times New Roman"/>
        </w:rPr>
        <w:t>ESF+</w:t>
      </w:r>
      <w:r w:rsidR="00023B43" w:rsidRPr="00751587">
        <w:rPr>
          <w:rFonts w:ascii="Times New Roman" w:hAnsi="Times New Roman" w:cs="Times New Roman"/>
        </w:rPr>
        <w:t xml:space="preserve">. </w:t>
      </w:r>
      <w:r w:rsidR="008606D6" w:rsidRPr="00751587">
        <w:rPr>
          <w:rFonts w:ascii="Times New Roman" w:hAnsi="Times New Roman" w:cs="Times New Roman"/>
        </w:rPr>
        <w:t xml:space="preserve"> </w:t>
      </w:r>
    </w:p>
    <w:p w14:paraId="051A9340" w14:textId="77777777" w:rsidR="00985B2B" w:rsidRPr="00751587" w:rsidRDefault="00985B2B" w:rsidP="001C44F5">
      <w:pPr>
        <w:jc w:val="both"/>
        <w:rPr>
          <w:rFonts w:ascii="Times New Roman" w:hAnsi="Times New Roman" w:cs="Times New Roman"/>
        </w:rPr>
      </w:pPr>
    </w:p>
    <w:p w14:paraId="0AD890D1" w14:textId="0444C6DF" w:rsidR="00823B52" w:rsidRPr="00751587" w:rsidRDefault="00FC1B9F" w:rsidP="00823B52">
      <w:pPr>
        <w:jc w:val="both"/>
        <w:rPr>
          <w:rFonts w:ascii="Times New Roman" w:hAnsi="Times New Roman" w:cs="Times New Roman"/>
        </w:rPr>
      </w:pPr>
      <w:r w:rsidRPr="00751587">
        <w:rPr>
          <w:rFonts w:ascii="Times New Roman" w:hAnsi="Times New Roman" w:cs="Times New Roman"/>
        </w:rPr>
        <w:t>The FI fund</w:t>
      </w:r>
      <w:r w:rsidR="00023B43" w:rsidRPr="00751587">
        <w:rPr>
          <w:rFonts w:ascii="Times New Roman" w:hAnsi="Times New Roman" w:cs="Times New Roman"/>
        </w:rPr>
        <w:t xml:space="preserve"> </w:t>
      </w:r>
      <w:r w:rsidR="00823B52" w:rsidRPr="00751587">
        <w:rPr>
          <w:rFonts w:ascii="Times New Roman" w:hAnsi="Times New Roman" w:cs="Times New Roman"/>
        </w:rPr>
        <w:t xml:space="preserve">may be </w:t>
      </w:r>
      <w:r w:rsidR="00BA5D8A" w:rsidRPr="00751587">
        <w:rPr>
          <w:rFonts w:ascii="Times New Roman" w:hAnsi="Times New Roman" w:cs="Times New Roman"/>
        </w:rPr>
        <w:t xml:space="preserve">subsequently </w:t>
      </w:r>
      <w:r w:rsidR="00251DA4" w:rsidRPr="00751587">
        <w:rPr>
          <w:rFonts w:ascii="Times New Roman" w:hAnsi="Times New Roman" w:cs="Times New Roman"/>
        </w:rPr>
        <w:t>increased</w:t>
      </w:r>
      <w:r w:rsidR="0033145D" w:rsidRPr="00751587">
        <w:rPr>
          <w:rFonts w:ascii="Times New Roman" w:hAnsi="Times New Roman" w:cs="Times New Roman"/>
        </w:rPr>
        <w:t xml:space="preserve"> subject to the availability of funds. </w:t>
      </w:r>
      <w:r w:rsidR="0056533E" w:rsidRPr="00751587">
        <w:rPr>
          <w:rFonts w:ascii="Times New Roman" w:hAnsi="Times New Roman" w:cs="Times New Roman"/>
        </w:rPr>
        <w:t xml:space="preserve"> </w:t>
      </w:r>
      <w:r w:rsidRPr="00751587">
        <w:rPr>
          <w:rFonts w:ascii="Times New Roman" w:hAnsi="Times New Roman" w:cs="Times New Roman"/>
        </w:rPr>
        <w:t xml:space="preserve">The allotment of the additional funding will </w:t>
      </w:r>
      <w:r w:rsidR="00AB4CBF" w:rsidRPr="00751587">
        <w:rPr>
          <w:rFonts w:ascii="Times New Roman" w:hAnsi="Times New Roman" w:cs="Times New Roman"/>
        </w:rPr>
        <w:t>be at the discretion of the MDB</w:t>
      </w:r>
      <w:r w:rsidR="008E6B6D" w:rsidRPr="00751587">
        <w:rPr>
          <w:rFonts w:ascii="Times New Roman" w:hAnsi="Times New Roman" w:cs="Times New Roman"/>
        </w:rPr>
        <w:t>.</w:t>
      </w:r>
    </w:p>
    <w:p w14:paraId="05E1FE62" w14:textId="77777777" w:rsidR="00637F68" w:rsidRPr="00751587" w:rsidRDefault="00637F68" w:rsidP="00823B52">
      <w:pPr>
        <w:jc w:val="both"/>
        <w:rPr>
          <w:rFonts w:ascii="Times New Roman" w:hAnsi="Times New Roman" w:cs="Times New Roman"/>
        </w:rPr>
      </w:pPr>
    </w:p>
    <w:p w14:paraId="09CAC3C4" w14:textId="63697CA0" w:rsidR="00F53113" w:rsidRPr="00751587" w:rsidRDefault="00FC30AA" w:rsidP="00805D0D">
      <w:pPr>
        <w:pStyle w:val="Heading1"/>
      </w:pPr>
      <w:bookmarkStart w:id="11" w:name="_Toc204850579"/>
      <w:r w:rsidRPr="00751587">
        <w:t xml:space="preserve">Part </w:t>
      </w:r>
      <w:r w:rsidR="0013337E" w:rsidRPr="00751587">
        <w:t>V</w:t>
      </w:r>
      <w:r w:rsidRPr="00751587">
        <w:t xml:space="preserve">: </w:t>
      </w:r>
      <w:r w:rsidR="00F53113" w:rsidRPr="00751587">
        <w:t>Potential Applicants and the Role of Selected Financial</w:t>
      </w:r>
      <w:r w:rsidR="00805D0D" w:rsidRPr="00751587">
        <w:t xml:space="preserve"> </w:t>
      </w:r>
      <w:r w:rsidR="00F53113" w:rsidRPr="00751587">
        <w:t>In</w:t>
      </w:r>
      <w:r w:rsidR="00915CB8" w:rsidRPr="00751587">
        <w:t>termediary/</w:t>
      </w:r>
      <w:proofErr w:type="spellStart"/>
      <w:r w:rsidR="00915CB8" w:rsidRPr="00751587">
        <w:t>ies</w:t>
      </w:r>
      <w:bookmarkEnd w:id="11"/>
      <w:proofErr w:type="spellEnd"/>
    </w:p>
    <w:p w14:paraId="7C94627B" w14:textId="77777777" w:rsidR="00637F68" w:rsidRPr="00751587" w:rsidRDefault="00637F68" w:rsidP="001C44F5">
      <w:pPr>
        <w:jc w:val="both"/>
        <w:rPr>
          <w:rFonts w:ascii="Times New Roman" w:hAnsi="Times New Roman" w:cs="Times New Roman"/>
          <w:b/>
        </w:rPr>
      </w:pPr>
    </w:p>
    <w:p w14:paraId="19CF2CA8" w14:textId="77777777" w:rsidR="00F53113" w:rsidRPr="00751587" w:rsidRDefault="00F53113" w:rsidP="001C44F5">
      <w:pPr>
        <w:jc w:val="both"/>
        <w:rPr>
          <w:rFonts w:ascii="Times New Roman" w:hAnsi="Times New Roman" w:cs="Times New Roman"/>
          <w:b/>
        </w:rPr>
      </w:pPr>
    </w:p>
    <w:p w14:paraId="75861C72" w14:textId="4F5CF126" w:rsidR="00F01217" w:rsidRPr="00751587" w:rsidRDefault="00F53113" w:rsidP="001421DC">
      <w:pPr>
        <w:pStyle w:val="ListParagraph"/>
        <w:numPr>
          <w:ilvl w:val="0"/>
          <w:numId w:val="37"/>
        </w:numPr>
        <w:ind w:left="426" w:hanging="426"/>
        <w:jc w:val="both"/>
        <w:rPr>
          <w:rFonts w:ascii="Times New Roman" w:hAnsi="Times New Roman" w:cs="Times New Roman"/>
        </w:rPr>
      </w:pPr>
      <w:r w:rsidRPr="00751587">
        <w:rPr>
          <w:rFonts w:ascii="Times New Roman" w:hAnsi="Times New Roman" w:cs="Times New Roman"/>
        </w:rPr>
        <w:t>Potential Applicants are credit institutions that cater mostly for the domestic credit market and have branches in both Malta and Gozo.</w:t>
      </w:r>
      <w:r w:rsidR="00F01217" w:rsidRPr="00751587">
        <w:rPr>
          <w:rFonts w:ascii="Times New Roman" w:hAnsi="Times New Roman" w:cs="Times New Roman"/>
        </w:rPr>
        <w:t xml:space="preserve"> </w:t>
      </w:r>
    </w:p>
    <w:p w14:paraId="3B9C259B" w14:textId="77777777" w:rsidR="00F53113" w:rsidRPr="00751587" w:rsidRDefault="00F53113" w:rsidP="00F53113">
      <w:pPr>
        <w:pStyle w:val="ListParagraph"/>
        <w:jc w:val="both"/>
        <w:rPr>
          <w:rFonts w:ascii="Times New Roman" w:hAnsi="Times New Roman" w:cs="Times New Roman"/>
        </w:rPr>
      </w:pPr>
    </w:p>
    <w:p w14:paraId="5C317984" w14:textId="6BDE5CD8" w:rsidR="00F53113" w:rsidRPr="00751587" w:rsidRDefault="00F53113" w:rsidP="001421DC">
      <w:pPr>
        <w:pStyle w:val="ListParagraph"/>
        <w:numPr>
          <w:ilvl w:val="0"/>
          <w:numId w:val="37"/>
        </w:numPr>
        <w:ind w:left="360"/>
        <w:jc w:val="both"/>
        <w:rPr>
          <w:rFonts w:ascii="Times New Roman" w:hAnsi="Times New Roman" w:cs="Times New Roman"/>
        </w:rPr>
      </w:pPr>
      <w:r w:rsidRPr="00751587">
        <w:rPr>
          <w:rFonts w:ascii="Times New Roman" w:hAnsi="Times New Roman" w:cs="Times New Roman"/>
        </w:rPr>
        <w:t>Role of the selected Financial In</w:t>
      </w:r>
      <w:r w:rsidR="00915CB8" w:rsidRPr="00751587">
        <w:rPr>
          <w:rFonts w:ascii="Times New Roman" w:hAnsi="Times New Roman" w:cs="Times New Roman"/>
        </w:rPr>
        <w:t>termediary</w:t>
      </w:r>
      <w:r w:rsidR="00664D86" w:rsidRPr="00751587">
        <w:rPr>
          <w:rFonts w:ascii="Times New Roman" w:hAnsi="Times New Roman" w:cs="Times New Roman"/>
        </w:rPr>
        <w:t>/</w:t>
      </w:r>
      <w:proofErr w:type="spellStart"/>
      <w:r w:rsidR="00915CB8" w:rsidRPr="00751587">
        <w:rPr>
          <w:rFonts w:ascii="Times New Roman" w:hAnsi="Times New Roman" w:cs="Times New Roman"/>
        </w:rPr>
        <w:t>ie</w:t>
      </w:r>
      <w:r w:rsidR="00664D86" w:rsidRPr="00751587">
        <w:rPr>
          <w:rFonts w:ascii="Times New Roman" w:hAnsi="Times New Roman" w:cs="Times New Roman"/>
        </w:rPr>
        <w:t>s</w:t>
      </w:r>
      <w:proofErr w:type="spellEnd"/>
      <w:r w:rsidR="00286E8E" w:rsidRPr="00751587">
        <w:rPr>
          <w:rFonts w:ascii="Times New Roman" w:hAnsi="Times New Roman" w:cs="Times New Roman"/>
        </w:rPr>
        <w:t xml:space="preserve"> </w:t>
      </w:r>
      <w:r w:rsidR="00104329" w:rsidRPr="00751587">
        <w:rPr>
          <w:rFonts w:ascii="Times New Roman" w:hAnsi="Times New Roman" w:cs="Times New Roman"/>
        </w:rPr>
        <w:t>–</w:t>
      </w:r>
      <w:r w:rsidR="00286E8E" w:rsidRPr="00751587">
        <w:rPr>
          <w:rFonts w:ascii="Times New Roman" w:hAnsi="Times New Roman" w:cs="Times New Roman"/>
        </w:rPr>
        <w:t xml:space="preserve"> </w:t>
      </w:r>
      <w:r w:rsidR="00104329" w:rsidRPr="00751587">
        <w:rPr>
          <w:rFonts w:ascii="Times New Roman" w:hAnsi="Times New Roman" w:cs="Times New Roman"/>
        </w:rPr>
        <w:t>t</w:t>
      </w:r>
      <w:r w:rsidRPr="00751587">
        <w:rPr>
          <w:rFonts w:ascii="Times New Roman" w:hAnsi="Times New Roman" w:cs="Times New Roman"/>
        </w:rPr>
        <w:t xml:space="preserve">he origination, due diligence, documentation and servicing of the Eligible Loans shall be performed by the Financial </w:t>
      </w:r>
      <w:r w:rsidR="00915CB8" w:rsidRPr="00751587">
        <w:rPr>
          <w:rFonts w:ascii="Times New Roman" w:hAnsi="Times New Roman" w:cs="Times New Roman"/>
        </w:rPr>
        <w:t>Intermediary</w:t>
      </w:r>
      <w:r w:rsidR="00664D86" w:rsidRPr="00751587">
        <w:rPr>
          <w:rFonts w:ascii="Times New Roman" w:hAnsi="Times New Roman" w:cs="Times New Roman"/>
        </w:rPr>
        <w:t>/</w:t>
      </w:r>
      <w:proofErr w:type="spellStart"/>
      <w:r w:rsidR="00915CB8" w:rsidRPr="00751587">
        <w:rPr>
          <w:rFonts w:ascii="Times New Roman" w:hAnsi="Times New Roman" w:cs="Times New Roman"/>
        </w:rPr>
        <w:t>ie</w:t>
      </w:r>
      <w:r w:rsidR="00664D86" w:rsidRPr="00751587">
        <w:rPr>
          <w:rFonts w:ascii="Times New Roman" w:hAnsi="Times New Roman" w:cs="Times New Roman"/>
        </w:rPr>
        <w:t>s</w:t>
      </w:r>
      <w:proofErr w:type="spellEnd"/>
      <w:r w:rsidRPr="00751587">
        <w:rPr>
          <w:rFonts w:ascii="Times New Roman" w:hAnsi="Times New Roman" w:cs="Times New Roman"/>
        </w:rPr>
        <w:t xml:space="preserve"> in accordance with its standard rules and procedures.</w:t>
      </w:r>
    </w:p>
    <w:p w14:paraId="710FA9E5" w14:textId="77777777" w:rsidR="00F53113" w:rsidRPr="00751587" w:rsidRDefault="00F53113" w:rsidP="00F53113">
      <w:pPr>
        <w:ind w:left="360"/>
        <w:jc w:val="both"/>
        <w:rPr>
          <w:rFonts w:ascii="Times New Roman" w:hAnsi="Times New Roman" w:cs="Times New Roman"/>
        </w:rPr>
      </w:pPr>
    </w:p>
    <w:p w14:paraId="00F5BA72" w14:textId="62B1399E" w:rsidR="00F53113" w:rsidRPr="00751587" w:rsidRDefault="00F53113" w:rsidP="00F53113">
      <w:pPr>
        <w:ind w:left="360"/>
        <w:jc w:val="both"/>
        <w:rPr>
          <w:rFonts w:ascii="Times New Roman" w:hAnsi="Times New Roman" w:cs="Times New Roman"/>
        </w:rPr>
      </w:pPr>
      <w:r w:rsidRPr="00751587">
        <w:rPr>
          <w:rFonts w:ascii="Times New Roman" w:hAnsi="Times New Roman" w:cs="Times New Roman"/>
        </w:rPr>
        <w:t>The selected Financial In</w:t>
      </w:r>
      <w:r w:rsidR="00915CB8" w:rsidRPr="00751587">
        <w:rPr>
          <w:rFonts w:ascii="Times New Roman" w:hAnsi="Times New Roman" w:cs="Times New Roman"/>
        </w:rPr>
        <w:t>termediary</w:t>
      </w:r>
      <w:r w:rsidR="008D68B8" w:rsidRPr="00751587">
        <w:rPr>
          <w:rFonts w:ascii="Times New Roman" w:hAnsi="Times New Roman" w:cs="Times New Roman"/>
        </w:rPr>
        <w:t>/</w:t>
      </w:r>
      <w:proofErr w:type="spellStart"/>
      <w:r w:rsidR="00915CB8" w:rsidRPr="00751587">
        <w:rPr>
          <w:rFonts w:ascii="Times New Roman" w:hAnsi="Times New Roman" w:cs="Times New Roman"/>
        </w:rPr>
        <w:t>ie</w:t>
      </w:r>
      <w:r w:rsidR="008D68B8" w:rsidRPr="00751587">
        <w:rPr>
          <w:rFonts w:ascii="Times New Roman" w:hAnsi="Times New Roman" w:cs="Times New Roman"/>
        </w:rPr>
        <w:t>s</w:t>
      </w:r>
      <w:proofErr w:type="spellEnd"/>
      <w:r w:rsidRPr="00751587">
        <w:rPr>
          <w:rFonts w:ascii="Times New Roman" w:hAnsi="Times New Roman" w:cs="Times New Roman"/>
        </w:rPr>
        <w:t xml:space="preserve"> shall have the sole direct client relationship with the Eligible Student.</w:t>
      </w:r>
    </w:p>
    <w:p w14:paraId="35BB5FA1" w14:textId="77777777" w:rsidR="006F2D3B" w:rsidRPr="00751587" w:rsidRDefault="006F2D3B" w:rsidP="00805D0D">
      <w:pPr>
        <w:jc w:val="both"/>
        <w:rPr>
          <w:rFonts w:ascii="Times New Roman" w:hAnsi="Times New Roman" w:cs="Times New Roman"/>
        </w:rPr>
      </w:pPr>
    </w:p>
    <w:p w14:paraId="78FD1FBB" w14:textId="53022B79" w:rsidR="00C372B4" w:rsidRPr="00751587" w:rsidRDefault="00AC2A56" w:rsidP="00805D0D">
      <w:pPr>
        <w:pStyle w:val="Heading1"/>
      </w:pPr>
      <w:bookmarkStart w:id="12" w:name="_Toc204850580"/>
      <w:r w:rsidRPr="00751587">
        <w:t xml:space="preserve">Part VI: </w:t>
      </w:r>
      <w:r w:rsidR="004231D3" w:rsidRPr="00751587">
        <w:t>Call for Service</w:t>
      </w:r>
      <w:bookmarkEnd w:id="12"/>
    </w:p>
    <w:p w14:paraId="1D298A12" w14:textId="77777777" w:rsidR="002D05BF" w:rsidRPr="00751587" w:rsidRDefault="002D05BF" w:rsidP="001C44F5">
      <w:pPr>
        <w:ind w:left="360"/>
        <w:jc w:val="both"/>
        <w:rPr>
          <w:rFonts w:ascii="Times New Roman" w:hAnsi="Times New Roman" w:cs="Times New Roman"/>
          <w:b/>
        </w:rPr>
      </w:pPr>
    </w:p>
    <w:p w14:paraId="21B7405F" w14:textId="7E208462" w:rsidR="00C372B4" w:rsidRPr="00751587" w:rsidRDefault="004231D3" w:rsidP="001421DC">
      <w:pPr>
        <w:pStyle w:val="Heading2"/>
        <w:numPr>
          <w:ilvl w:val="0"/>
          <w:numId w:val="51"/>
        </w:numPr>
        <w:ind w:left="284" w:hanging="284"/>
      </w:pPr>
      <w:bookmarkStart w:id="13" w:name="_Toc204850581"/>
      <w:r w:rsidRPr="00751587">
        <w:t xml:space="preserve">Call </w:t>
      </w:r>
      <w:r w:rsidR="00FC1B9F" w:rsidRPr="00751587">
        <w:t>for</w:t>
      </w:r>
      <w:r w:rsidRPr="00751587">
        <w:t xml:space="preserve"> Service</w:t>
      </w:r>
      <w:r w:rsidR="007806D0" w:rsidRPr="00751587">
        <w:t xml:space="preserve"> Template</w:t>
      </w:r>
      <w:bookmarkEnd w:id="13"/>
    </w:p>
    <w:p w14:paraId="766A2D57" w14:textId="44EC3AF6" w:rsidR="0080766A" w:rsidRPr="00751587" w:rsidRDefault="00286E8E" w:rsidP="001421DC">
      <w:pPr>
        <w:spacing w:before="120"/>
        <w:jc w:val="both"/>
        <w:rPr>
          <w:rFonts w:ascii="Times New Roman" w:hAnsi="Times New Roman" w:cs="Times New Roman"/>
        </w:rPr>
      </w:pPr>
      <w:r w:rsidRPr="00751587">
        <w:rPr>
          <w:rFonts w:ascii="Times New Roman" w:hAnsi="Times New Roman" w:cs="Times New Roman"/>
        </w:rPr>
        <w:t>A copy of</w:t>
      </w:r>
      <w:r w:rsidR="00C372B4" w:rsidRPr="00751587">
        <w:rPr>
          <w:rFonts w:ascii="Times New Roman" w:hAnsi="Times New Roman" w:cs="Times New Roman"/>
        </w:rPr>
        <w:t xml:space="preserve"> the </w:t>
      </w:r>
      <w:r w:rsidR="004231D3" w:rsidRPr="00751587">
        <w:rPr>
          <w:rFonts w:ascii="Times New Roman" w:hAnsi="Times New Roman" w:cs="Times New Roman"/>
        </w:rPr>
        <w:t>Call for Service</w:t>
      </w:r>
      <w:r w:rsidRPr="00751587">
        <w:rPr>
          <w:rFonts w:ascii="Times New Roman" w:hAnsi="Times New Roman" w:cs="Times New Roman"/>
        </w:rPr>
        <w:t xml:space="preserve"> form to be submitted by </w:t>
      </w:r>
      <w:r w:rsidR="00863032" w:rsidRPr="00751587">
        <w:rPr>
          <w:rFonts w:ascii="Times New Roman" w:hAnsi="Times New Roman" w:cs="Times New Roman"/>
        </w:rPr>
        <w:t xml:space="preserve">the </w:t>
      </w:r>
      <w:r w:rsidRPr="00751587">
        <w:rPr>
          <w:rFonts w:ascii="Times New Roman" w:hAnsi="Times New Roman" w:cs="Times New Roman"/>
        </w:rPr>
        <w:t>applicant</w:t>
      </w:r>
      <w:r w:rsidR="00C372B4" w:rsidRPr="00751587">
        <w:rPr>
          <w:rFonts w:ascii="Times New Roman" w:hAnsi="Times New Roman" w:cs="Times New Roman"/>
        </w:rPr>
        <w:t xml:space="preserve"> </w:t>
      </w:r>
      <w:r w:rsidRPr="00751587">
        <w:rPr>
          <w:rFonts w:ascii="Times New Roman" w:hAnsi="Times New Roman" w:cs="Times New Roman"/>
        </w:rPr>
        <w:t xml:space="preserve">is </w:t>
      </w:r>
      <w:r w:rsidR="00C372B4" w:rsidRPr="00751587">
        <w:rPr>
          <w:rFonts w:ascii="Times New Roman" w:hAnsi="Times New Roman" w:cs="Times New Roman"/>
        </w:rPr>
        <w:t xml:space="preserve">attached hereto as </w:t>
      </w:r>
      <w:r w:rsidR="00BB650C" w:rsidRPr="00751587">
        <w:rPr>
          <w:rFonts w:ascii="Times New Roman" w:hAnsi="Times New Roman" w:cs="Times New Roman"/>
        </w:rPr>
        <w:t xml:space="preserve">Appendix 1 </w:t>
      </w:r>
      <w:r w:rsidR="00C372B4" w:rsidRPr="00751587">
        <w:rPr>
          <w:rFonts w:ascii="Times New Roman" w:hAnsi="Times New Roman" w:cs="Times New Roman"/>
        </w:rPr>
        <w:t xml:space="preserve">and can also be found </w:t>
      </w:r>
      <w:r w:rsidRPr="00751587">
        <w:rPr>
          <w:rFonts w:ascii="Times New Roman" w:hAnsi="Times New Roman" w:cs="Times New Roman"/>
        </w:rPr>
        <w:t xml:space="preserve">on </w:t>
      </w:r>
      <w:r w:rsidR="007B722D" w:rsidRPr="00751587">
        <w:rPr>
          <w:rFonts w:ascii="Times New Roman" w:hAnsi="Times New Roman" w:cs="Times New Roman"/>
        </w:rPr>
        <w:t>the MDB</w:t>
      </w:r>
      <w:r w:rsidR="00570322" w:rsidRPr="00751587">
        <w:rPr>
          <w:rFonts w:ascii="Times New Roman" w:hAnsi="Times New Roman" w:cs="Times New Roman"/>
        </w:rPr>
        <w:t xml:space="preserve"> website</w:t>
      </w:r>
      <w:r w:rsidR="0063485D" w:rsidRPr="00751587">
        <w:rPr>
          <w:rFonts w:ascii="Times New Roman" w:hAnsi="Times New Roman" w:cs="Times New Roman"/>
        </w:rPr>
        <w:t>:</w:t>
      </w:r>
      <w:r w:rsidR="00DD734E" w:rsidRPr="00751587">
        <w:rPr>
          <w:rFonts w:ascii="Times New Roman" w:hAnsi="Times New Roman" w:cs="Times New Roman"/>
        </w:rPr>
        <w:t xml:space="preserve">  </w:t>
      </w:r>
      <w:hyperlink r:id="rId18" w:history="1">
        <w:r w:rsidR="00570322" w:rsidRPr="00751587">
          <w:rPr>
            <w:rStyle w:val="Hyperlink"/>
            <w:rFonts w:ascii="Times New Roman" w:hAnsi="Times New Roman" w:cs="Times New Roman"/>
          </w:rPr>
          <w:t>https://mdb.org.mt</w:t>
        </w:r>
      </w:hyperlink>
    </w:p>
    <w:p w14:paraId="625A4B94" w14:textId="77777777" w:rsidR="004F4C21" w:rsidRPr="00751587" w:rsidRDefault="004F4C21" w:rsidP="00100511">
      <w:pPr>
        <w:jc w:val="both"/>
        <w:rPr>
          <w:rFonts w:ascii="Times New Roman" w:hAnsi="Times New Roman" w:cs="Times New Roman"/>
          <w:color w:val="FF0000"/>
        </w:rPr>
      </w:pPr>
    </w:p>
    <w:p w14:paraId="3D12590A" w14:textId="6437829B" w:rsidR="0080766A" w:rsidRPr="00751587" w:rsidRDefault="0080766A" w:rsidP="00100511">
      <w:pPr>
        <w:jc w:val="both"/>
        <w:rPr>
          <w:rFonts w:ascii="Times New Roman" w:hAnsi="Times New Roman" w:cs="Times New Roman"/>
        </w:rPr>
      </w:pPr>
      <w:r w:rsidRPr="00751587">
        <w:rPr>
          <w:rFonts w:ascii="Times New Roman" w:hAnsi="Times New Roman" w:cs="Times New Roman"/>
        </w:rPr>
        <w:t xml:space="preserve">The </w:t>
      </w:r>
      <w:r w:rsidR="004231D3" w:rsidRPr="00751587">
        <w:rPr>
          <w:rFonts w:ascii="Times New Roman" w:hAnsi="Times New Roman" w:cs="Times New Roman"/>
        </w:rPr>
        <w:t>Call for Service</w:t>
      </w:r>
      <w:r w:rsidRPr="00751587">
        <w:rPr>
          <w:rFonts w:ascii="Times New Roman" w:hAnsi="Times New Roman" w:cs="Times New Roman"/>
        </w:rPr>
        <w:t xml:space="preserve"> </w:t>
      </w:r>
      <w:r w:rsidR="00BB650C" w:rsidRPr="00751587">
        <w:rPr>
          <w:rFonts w:ascii="Times New Roman" w:hAnsi="Times New Roman" w:cs="Times New Roman"/>
        </w:rPr>
        <w:t xml:space="preserve">should </w:t>
      </w:r>
      <w:r w:rsidRPr="00751587">
        <w:rPr>
          <w:rFonts w:ascii="Times New Roman" w:hAnsi="Times New Roman" w:cs="Times New Roman"/>
        </w:rPr>
        <w:t>include the Applicant</w:t>
      </w:r>
      <w:r w:rsidR="008140A2" w:rsidRPr="00751587">
        <w:rPr>
          <w:rFonts w:ascii="Times New Roman" w:hAnsi="Times New Roman" w:cs="Times New Roman"/>
        </w:rPr>
        <w:t>’</w:t>
      </w:r>
      <w:r w:rsidRPr="00751587">
        <w:rPr>
          <w:rFonts w:ascii="Times New Roman" w:hAnsi="Times New Roman" w:cs="Times New Roman"/>
        </w:rPr>
        <w:t xml:space="preserve">s identification, the project description, the supporting documents, the declaration of absence of conflict of interest and the statements regarding situations of exclusion.  </w:t>
      </w:r>
    </w:p>
    <w:p w14:paraId="6BF13888" w14:textId="77777777" w:rsidR="00286E8E" w:rsidRPr="00751587" w:rsidRDefault="00286E8E" w:rsidP="00100511">
      <w:pPr>
        <w:jc w:val="both"/>
        <w:rPr>
          <w:rFonts w:ascii="Times New Roman" w:hAnsi="Times New Roman" w:cs="Times New Roman"/>
        </w:rPr>
      </w:pPr>
    </w:p>
    <w:p w14:paraId="4EA12C3C" w14:textId="409A7316" w:rsidR="00286E8E" w:rsidRPr="00751587" w:rsidRDefault="00286E8E" w:rsidP="00100511">
      <w:pPr>
        <w:jc w:val="both"/>
        <w:rPr>
          <w:rFonts w:ascii="Times New Roman" w:hAnsi="Times New Roman" w:cs="Times New Roman"/>
        </w:rPr>
      </w:pPr>
      <w:r w:rsidRPr="00751587">
        <w:rPr>
          <w:rFonts w:ascii="Times New Roman" w:hAnsi="Times New Roman" w:cs="Times New Roman"/>
        </w:rPr>
        <w:t xml:space="preserve">The </w:t>
      </w:r>
      <w:r w:rsidR="004231D3" w:rsidRPr="00751587">
        <w:rPr>
          <w:rFonts w:ascii="Times New Roman" w:hAnsi="Times New Roman" w:cs="Times New Roman"/>
        </w:rPr>
        <w:t>Call for Service</w:t>
      </w:r>
      <w:r w:rsidRPr="00751587">
        <w:rPr>
          <w:rFonts w:ascii="Times New Roman" w:hAnsi="Times New Roman" w:cs="Times New Roman"/>
        </w:rPr>
        <w:t xml:space="preserve"> is to be accompanied by the Appendices 1A, 1B, 1C and 1D, also attached to this Call. </w:t>
      </w:r>
    </w:p>
    <w:p w14:paraId="0874445C" w14:textId="77777777" w:rsidR="007806D0" w:rsidRPr="00751587" w:rsidRDefault="007806D0" w:rsidP="00100511">
      <w:pPr>
        <w:jc w:val="both"/>
        <w:rPr>
          <w:rFonts w:ascii="Times New Roman" w:hAnsi="Times New Roman" w:cs="Times New Roman"/>
        </w:rPr>
      </w:pPr>
    </w:p>
    <w:p w14:paraId="03EE9A2C" w14:textId="28A8E629" w:rsidR="0080766A" w:rsidRPr="00751587" w:rsidRDefault="007806D0" w:rsidP="001421DC">
      <w:pPr>
        <w:pStyle w:val="Heading2"/>
        <w:numPr>
          <w:ilvl w:val="0"/>
          <w:numId w:val="51"/>
        </w:numPr>
        <w:ind w:left="284" w:hanging="284"/>
      </w:pPr>
      <w:bookmarkStart w:id="14" w:name="_Toc204850582"/>
      <w:r w:rsidRPr="00751587">
        <w:t>Requests for clarifications</w:t>
      </w:r>
      <w:bookmarkEnd w:id="14"/>
    </w:p>
    <w:p w14:paraId="72928517" w14:textId="77777777" w:rsidR="00E93C75" w:rsidRPr="00751587" w:rsidRDefault="00E93C75" w:rsidP="00E93C75">
      <w:pPr>
        <w:pStyle w:val="ListParagraph"/>
        <w:ind w:left="644"/>
        <w:jc w:val="both"/>
        <w:rPr>
          <w:rFonts w:ascii="Times New Roman" w:hAnsi="Times New Roman" w:cs="Times New Roman"/>
          <w:i/>
        </w:rPr>
      </w:pPr>
    </w:p>
    <w:p w14:paraId="739D2CAC" w14:textId="67E4EA27" w:rsidR="0063485D" w:rsidRPr="00751587" w:rsidRDefault="00CF2E95" w:rsidP="00100511">
      <w:pPr>
        <w:jc w:val="both"/>
        <w:rPr>
          <w:rFonts w:ascii="Times New Roman" w:hAnsi="Times New Roman" w:cs="Times New Roman"/>
        </w:rPr>
      </w:pPr>
      <w:r w:rsidRPr="00751587">
        <w:rPr>
          <w:rFonts w:ascii="Times New Roman" w:hAnsi="Times New Roman" w:cs="Times New Roman"/>
        </w:rPr>
        <w:t>T</w:t>
      </w:r>
      <w:r w:rsidR="0080766A" w:rsidRPr="00751587">
        <w:rPr>
          <w:rFonts w:ascii="Times New Roman" w:hAnsi="Times New Roman" w:cs="Times New Roman"/>
        </w:rPr>
        <w:t xml:space="preserve">he Applicant may request clarifications regarding the Call for </w:t>
      </w:r>
      <w:r w:rsidR="004231D3" w:rsidRPr="00751587">
        <w:rPr>
          <w:rFonts w:ascii="Times New Roman" w:hAnsi="Times New Roman" w:cs="Times New Roman"/>
        </w:rPr>
        <w:t xml:space="preserve">Service </w:t>
      </w:r>
      <w:r w:rsidR="0080766A" w:rsidRPr="00751587">
        <w:rPr>
          <w:rFonts w:ascii="Times New Roman" w:hAnsi="Times New Roman" w:cs="Times New Roman"/>
        </w:rPr>
        <w:t>or the nature of the F</w:t>
      </w:r>
      <w:r w:rsidR="006E724A" w:rsidRPr="00751587">
        <w:rPr>
          <w:rFonts w:ascii="Times New Roman" w:hAnsi="Times New Roman" w:cs="Times New Roman"/>
        </w:rPr>
        <w:t>I</w:t>
      </w:r>
      <w:r w:rsidR="001B6B47" w:rsidRPr="00751587">
        <w:rPr>
          <w:rFonts w:ascii="Times New Roman" w:hAnsi="Times New Roman" w:cs="Times New Roman"/>
        </w:rPr>
        <w:t xml:space="preserve"> </w:t>
      </w:r>
      <w:r w:rsidR="00863032" w:rsidRPr="00751587">
        <w:rPr>
          <w:rFonts w:ascii="Times New Roman" w:hAnsi="Times New Roman" w:cs="Times New Roman"/>
        </w:rPr>
        <w:t xml:space="preserve">by not later than </w:t>
      </w:r>
      <w:r w:rsidR="00251DA4" w:rsidRPr="00751587">
        <w:rPr>
          <w:rFonts w:ascii="Times New Roman" w:hAnsi="Times New Roman" w:cs="Times New Roman"/>
        </w:rPr>
        <w:t xml:space="preserve">the </w:t>
      </w:r>
      <w:proofErr w:type="gramStart"/>
      <w:r w:rsidR="00910C8B" w:rsidRPr="00751587">
        <w:rPr>
          <w:rFonts w:ascii="Times New Roman" w:hAnsi="Times New Roman" w:cs="Times New Roman"/>
        </w:rPr>
        <w:t>22nd</w:t>
      </w:r>
      <w:proofErr w:type="gramEnd"/>
      <w:r w:rsidR="000A35CB" w:rsidRPr="00751587">
        <w:rPr>
          <w:rFonts w:ascii="Times New Roman" w:hAnsi="Times New Roman" w:cs="Times New Roman"/>
        </w:rPr>
        <w:t xml:space="preserve"> </w:t>
      </w:r>
      <w:r w:rsidR="002C5DFE" w:rsidRPr="00751587">
        <w:rPr>
          <w:rFonts w:ascii="Times New Roman" w:hAnsi="Times New Roman" w:cs="Times New Roman"/>
        </w:rPr>
        <w:t>August</w:t>
      </w:r>
      <w:r w:rsidR="000A35CB" w:rsidRPr="00751587">
        <w:rPr>
          <w:rFonts w:ascii="Times New Roman" w:hAnsi="Times New Roman" w:cs="Times New Roman"/>
        </w:rPr>
        <w:t xml:space="preserve"> 202</w:t>
      </w:r>
      <w:r w:rsidR="00F37BBF" w:rsidRPr="00751587">
        <w:rPr>
          <w:rFonts w:ascii="Times New Roman" w:hAnsi="Times New Roman" w:cs="Times New Roman"/>
        </w:rPr>
        <w:t>5</w:t>
      </w:r>
      <w:r w:rsidR="000A35CB" w:rsidRPr="00751587">
        <w:rPr>
          <w:rFonts w:ascii="Times New Roman" w:hAnsi="Times New Roman" w:cs="Times New Roman"/>
        </w:rPr>
        <w:t>, end of business day</w:t>
      </w:r>
      <w:r w:rsidR="0080766A" w:rsidRPr="00751587">
        <w:rPr>
          <w:rFonts w:ascii="Times New Roman" w:hAnsi="Times New Roman" w:cs="Times New Roman"/>
        </w:rPr>
        <w:t xml:space="preserve">. Such requests must indicate the Call for </w:t>
      </w:r>
      <w:r w:rsidR="004231D3" w:rsidRPr="00751587">
        <w:rPr>
          <w:rFonts w:ascii="Times New Roman" w:hAnsi="Times New Roman" w:cs="Times New Roman"/>
        </w:rPr>
        <w:t xml:space="preserve">Service </w:t>
      </w:r>
      <w:r w:rsidR="0080766A" w:rsidRPr="00751587">
        <w:rPr>
          <w:rFonts w:ascii="Times New Roman" w:hAnsi="Times New Roman" w:cs="Times New Roman"/>
        </w:rPr>
        <w:t>reference number</w:t>
      </w:r>
      <w:r w:rsidR="004231D3" w:rsidRPr="00751587">
        <w:rPr>
          <w:rFonts w:ascii="Times New Roman" w:hAnsi="Times New Roman" w:cs="Times New Roman"/>
        </w:rPr>
        <w:t xml:space="preserve"> MDB/001/</w:t>
      </w:r>
      <w:r w:rsidR="008643E8" w:rsidRPr="00751587">
        <w:rPr>
          <w:rFonts w:ascii="Times New Roman" w:hAnsi="Times New Roman" w:cs="Times New Roman"/>
        </w:rPr>
        <w:t>202</w:t>
      </w:r>
      <w:r w:rsidR="000A35CB" w:rsidRPr="00751587">
        <w:rPr>
          <w:rFonts w:ascii="Times New Roman" w:hAnsi="Times New Roman" w:cs="Times New Roman"/>
        </w:rPr>
        <w:t>5</w:t>
      </w:r>
      <w:r w:rsidR="0080766A" w:rsidRPr="00751587">
        <w:rPr>
          <w:rFonts w:ascii="Times New Roman" w:hAnsi="Times New Roman" w:cs="Times New Roman"/>
        </w:rPr>
        <w:t xml:space="preserve"> </w:t>
      </w:r>
      <w:r w:rsidR="00E80C2D" w:rsidRPr="00751587">
        <w:rPr>
          <w:rFonts w:ascii="Times New Roman" w:hAnsi="Times New Roman" w:cs="Times New Roman"/>
        </w:rPr>
        <w:t>(</w:t>
      </w:r>
      <w:r w:rsidR="00366556" w:rsidRPr="00751587">
        <w:rPr>
          <w:rFonts w:ascii="Times New Roman" w:hAnsi="Times New Roman" w:cs="Times New Roman"/>
        </w:rPr>
        <w:t>StudentAssist</w:t>
      </w:r>
      <w:r w:rsidR="000A35CB" w:rsidRPr="00751587">
        <w:rPr>
          <w:rFonts w:ascii="Times New Roman" w:hAnsi="Times New Roman" w:cs="Times New Roman"/>
        </w:rPr>
        <w:t>)</w:t>
      </w:r>
      <w:r w:rsidR="00E80C2D" w:rsidRPr="00751587">
        <w:rPr>
          <w:rFonts w:ascii="Times New Roman" w:hAnsi="Times New Roman" w:cs="Times New Roman"/>
        </w:rPr>
        <w:t xml:space="preserve"> </w:t>
      </w:r>
      <w:r w:rsidR="0080766A" w:rsidRPr="00751587">
        <w:rPr>
          <w:rFonts w:ascii="Times New Roman" w:hAnsi="Times New Roman" w:cs="Times New Roman"/>
        </w:rPr>
        <w:t>and the name of the Applicant and shall be submitted in English via e</w:t>
      </w:r>
      <w:r w:rsidR="009149D5" w:rsidRPr="00751587">
        <w:rPr>
          <w:rFonts w:ascii="Times New Roman" w:hAnsi="Times New Roman" w:cs="Times New Roman"/>
        </w:rPr>
        <w:t>-</w:t>
      </w:r>
      <w:r w:rsidR="0080766A" w:rsidRPr="00751587">
        <w:rPr>
          <w:rFonts w:ascii="Times New Roman" w:hAnsi="Times New Roman" w:cs="Times New Roman"/>
        </w:rPr>
        <w:t>mail to:</w:t>
      </w:r>
      <w:r w:rsidR="0063485D" w:rsidRPr="00751587">
        <w:rPr>
          <w:rFonts w:ascii="Times New Roman" w:hAnsi="Times New Roman" w:cs="Times New Roman"/>
        </w:rPr>
        <w:t xml:space="preserve"> </w:t>
      </w:r>
      <w:hyperlink r:id="rId19" w:history="1">
        <w:r w:rsidR="006E724A" w:rsidRPr="00751587">
          <w:rPr>
            <w:rStyle w:val="Hyperlink"/>
            <w:rFonts w:ascii="Times New Roman" w:hAnsi="Times New Roman" w:cs="Times New Roman"/>
            <w:color w:val="000000" w:themeColor="text1"/>
          </w:rPr>
          <w:t>info@mdb.org.mt</w:t>
        </w:r>
      </w:hyperlink>
    </w:p>
    <w:p w14:paraId="6FC7C681" w14:textId="77777777" w:rsidR="0080766A" w:rsidRPr="00751587" w:rsidRDefault="0080766A" w:rsidP="00100511">
      <w:pPr>
        <w:jc w:val="both"/>
        <w:rPr>
          <w:rFonts w:ascii="Times New Roman" w:hAnsi="Times New Roman" w:cs="Times New Roman"/>
          <w:color w:val="FF0000"/>
        </w:rPr>
      </w:pPr>
    </w:p>
    <w:p w14:paraId="5E174529" w14:textId="0E977BBC" w:rsidR="004F4C21" w:rsidRPr="00751587" w:rsidRDefault="002E3139" w:rsidP="004F4C21">
      <w:pPr>
        <w:jc w:val="both"/>
        <w:rPr>
          <w:rFonts w:ascii="Times New Roman" w:hAnsi="Times New Roman" w:cs="Times New Roman"/>
        </w:rPr>
      </w:pPr>
      <w:r w:rsidRPr="00751587">
        <w:rPr>
          <w:rFonts w:ascii="Times New Roman" w:hAnsi="Times New Roman" w:cs="Times New Roman"/>
        </w:rPr>
        <w:t>Applicants r</w:t>
      </w:r>
      <w:r w:rsidR="0080766A" w:rsidRPr="00751587">
        <w:rPr>
          <w:rFonts w:ascii="Times New Roman" w:hAnsi="Times New Roman" w:cs="Times New Roman"/>
        </w:rPr>
        <w:t>equest</w:t>
      </w:r>
      <w:r w:rsidRPr="00751587">
        <w:rPr>
          <w:rFonts w:ascii="Times New Roman" w:hAnsi="Times New Roman" w:cs="Times New Roman"/>
        </w:rPr>
        <w:t>ing</w:t>
      </w:r>
      <w:r w:rsidR="0080766A" w:rsidRPr="00751587">
        <w:rPr>
          <w:rFonts w:ascii="Times New Roman" w:hAnsi="Times New Roman" w:cs="Times New Roman"/>
        </w:rPr>
        <w:t xml:space="preserve"> clarifications shall not receive individual replies. Instead, answers to all request</w:t>
      </w:r>
      <w:r w:rsidR="001710A7" w:rsidRPr="00751587">
        <w:rPr>
          <w:rFonts w:ascii="Times New Roman" w:hAnsi="Times New Roman" w:cs="Times New Roman"/>
        </w:rPr>
        <w:t>s</w:t>
      </w:r>
      <w:r w:rsidR="0080766A" w:rsidRPr="00751587">
        <w:rPr>
          <w:rFonts w:ascii="Times New Roman" w:hAnsi="Times New Roman" w:cs="Times New Roman"/>
        </w:rPr>
        <w:t xml:space="preserve"> for clarification received within the relevant deadline will be published </w:t>
      </w:r>
      <w:r w:rsidR="00DD734E" w:rsidRPr="00751587">
        <w:rPr>
          <w:rFonts w:ascii="Times New Roman" w:hAnsi="Times New Roman" w:cs="Times New Roman"/>
        </w:rPr>
        <w:t xml:space="preserve">by the MDB </w:t>
      </w:r>
      <w:r w:rsidR="008A64CB" w:rsidRPr="00751587">
        <w:rPr>
          <w:rFonts w:ascii="Times New Roman" w:hAnsi="Times New Roman" w:cs="Times New Roman"/>
        </w:rPr>
        <w:t>o</w:t>
      </w:r>
      <w:r w:rsidR="00DD734E" w:rsidRPr="00751587">
        <w:rPr>
          <w:rFonts w:ascii="Times New Roman" w:hAnsi="Times New Roman" w:cs="Times New Roman"/>
        </w:rPr>
        <w:t xml:space="preserve">n its </w:t>
      </w:r>
      <w:r w:rsidR="0080766A" w:rsidRPr="00751587">
        <w:rPr>
          <w:rFonts w:ascii="Times New Roman" w:hAnsi="Times New Roman" w:cs="Times New Roman"/>
        </w:rPr>
        <w:t xml:space="preserve">website </w:t>
      </w:r>
      <w:hyperlink r:id="rId20" w:history="1">
        <w:r w:rsidR="00563AE5" w:rsidRPr="00751587">
          <w:rPr>
            <w:rStyle w:val="Hyperlink"/>
            <w:rFonts w:ascii="Times New Roman" w:hAnsi="Times New Roman" w:cs="Times New Roman"/>
            <w:color w:val="000000" w:themeColor="text1"/>
          </w:rPr>
          <w:t>https://mdb.org.mt</w:t>
        </w:r>
      </w:hyperlink>
    </w:p>
    <w:p w14:paraId="3DC5314D" w14:textId="77777777" w:rsidR="0080766A" w:rsidRPr="00751587" w:rsidRDefault="0080766A" w:rsidP="00100511">
      <w:pPr>
        <w:jc w:val="both"/>
        <w:rPr>
          <w:rFonts w:ascii="Times New Roman" w:hAnsi="Times New Roman" w:cs="Times New Roman"/>
          <w:color w:val="FF0000"/>
        </w:rPr>
      </w:pPr>
    </w:p>
    <w:p w14:paraId="6683B07D" w14:textId="1CDE0C31" w:rsidR="00BF0CC5" w:rsidRPr="00751587" w:rsidRDefault="004F4C21" w:rsidP="00350499">
      <w:pPr>
        <w:jc w:val="both"/>
        <w:rPr>
          <w:rFonts w:ascii="Times New Roman" w:hAnsi="Times New Roman" w:cs="Times New Roman"/>
        </w:rPr>
      </w:pPr>
      <w:r w:rsidRPr="00751587">
        <w:rPr>
          <w:rFonts w:ascii="Times New Roman" w:hAnsi="Times New Roman" w:cs="Times New Roman"/>
        </w:rPr>
        <w:t>MDB</w:t>
      </w:r>
      <w:r w:rsidR="0080766A" w:rsidRPr="00751587">
        <w:rPr>
          <w:rFonts w:ascii="Times New Roman" w:hAnsi="Times New Roman" w:cs="Times New Roman"/>
        </w:rPr>
        <w:t xml:space="preserve"> will, in principle, not contact any Applicant prior to the Deadline, unless it considers it necessary to clarify issues of a technical nature. </w:t>
      </w:r>
      <w:proofErr w:type="gramStart"/>
      <w:r w:rsidR="000C4FED" w:rsidRPr="00751587">
        <w:rPr>
          <w:rFonts w:ascii="Times New Roman" w:hAnsi="Times New Roman" w:cs="Times New Roman"/>
        </w:rPr>
        <w:t>In the event that</w:t>
      </w:r>
      <w:proofErr w:type="gramEnd"/>
      <w:r w:rsidR="000C4FED" w:rsidRPr="00751587">
        <w:rPr>
          <w:rFonts w:ascii="Times New Roman" w:hAnsi="Times New Roman" w:cs="Times New Roman"/>
        </w:rPr>
        <w:t xml:space="preserve"> the</w:t>
      </w:r>
      <w:r w:rsidRPr="00751587">
        <w:rPr>
          <w:rFonts w:ascii="Times New Roman" w:hAnsi="Times New Roman" w:cs="Times New Roman"/>
        </w:rPr>
        <w:t xml:space="preserve"> MDB</w:t>
      </w:r>
      <w:r w:rsidR="0080766A" w:rsidRPr="00751587">
        <w:rPr>
          <w:rFonts w:ascii="Times New Roman" w:hAnsi="Times New Roman" w:cs="Times New Roman"/>
        </w:rPr>
        <w:t xml:space="preserve"> discover</w:t>
      </w:r>
      <w:r w:rsidR="00F25567" w:rsidRPr="00751587">
        <w:rPr>
          <w:rFonts w:ascii="Times New Roman" w:hAnsi="Times New Roman" w:cs="Times New Roman"/>
        </w:rPr>
        <w:t>s</w:t>
      </w:r>
      <w:r w:rsidR="0080766A" w:rsidRPr="00751587">
        <w:rPr>
          <w:rFonts w:ascii="Times New Roman" w:hAnsi="Times New Roman" w:cs="Times New Roman"/>
        </w:rPr>
        <w:t xml:space="preserve"> any errors, inaccuracies, omissions or any other type of clerical defect in the text for </w:t>
      </w:r>
      <w:r w:rsidR="00286E8E" w:rsidRPr="00751587">
        <w:rPr>
          <w:rFonts w:ascii="Times New Roman" w:hAnsi="Times New Roman" w:cs="Times New Roman"/>
        </w:rPr>
        <w:t>this</w:t>
      </w:r>
      <w:r w:rsidR="0080766A" w:rsidRPr="00751587">
        <w:rPr>
          <w:rFonts w:ascii="Times New Roman" w:hAnsi="Times New Roman" w:cs="Times New Roman"/>
        </w:rPr>
        <w:t xml:space="preserve"> Call for </w:t>
      </w:r>
      <w:r w:rsidR="004231D3" w:rsidRPr="00751587">
        <w:rPr>
          <w:rFonts w:ascii="Times New Roman" w:hAnsi="Times New Roman" w:cs="Times New Roman"/>
        </w:rPr>
        <w:t>Service before</w:t>
      </w:r>
      <w:r w:rsidR="0080766A" w:rsidRPr="00751587">
        <w:rPr>
          <w:rFonts w:ascii="Times New Roman" w:hAnsi="Times New Roman" w:cs="Times New Roman"/>
        </w:rPr>
        <w:t xml:space="preserve"> the Deadline, </w:t>
      </w:r>
      <w:r w:rsidR="000C4FED" w:rsidRPr="00751587">
        <w:rPr>
          <w:rFonts w:ascii="Times New Roman" w:hAnsi="Times New Roman" w:cs="Times New Roman"/>
        </w:rPr>
        <w:t xml:space="preserve">the </w:t>
      </w:r>
      <w:r w:rsidRPr="00751587">
        <w:rPr>
          <w:rFonts w:ascii="Times New Roman" w:hAnsi="Times New Roman" w:cs="Times New Roman"/>
        </w:rPr>
        <w:t>MDB</w:t>
      </w:r>
      <w:r w:rsidR="0080766A" w:rsidRPr="00751587">
        <w:rPr>
          <w:rFonts w:ascii="Times New Roman" w:hAnsi="Times New Roman" w:cs="Times New Roman"/>
        </w:rPr>
        <w:t xml:space="preserve"> will </w:t>
      </w:r>
      <w:r w:rsidR="00286E8E" w:rsidRPr="00751587">
        <w:rPr>
          <w:rFonts w:ascii="Times New Roman" w:hAnsi="Times New Roman" w:cs="Times New Roman"/>
        </w:rPr>
        <w:t xml:space="preserve">correct the text of the Call and will inform all potential applicants accordingly. </w:t>
      </w:r>
    </w:p>
    <w:p w14:paraId="6516AC23" w14:textId="7A08A728" w:rsidR="0080766A" w:rsidRPr="00751587" w:rsidRDefault="0080766A" w:rsidP="00350499">
      <w:pPr>
        <w:pStyle w:val="Heading2"/>
        <w:numPr>
          <w:ilvl w:val="0"/>
          <w:numId w:val="51"/>
        </w:numPr>
        <w:ind w:left="284" w:hanging="284"/>
      </w:pPr>
      <w:bookmarkStart w:id="15" w:name="_Toc204850583"/>
      <w:bookmarkStart w:id="16" w:name="_Hlk7203925"/>
      <w:r w:rsidRPr="00751587">
        <w:lastRenderedPageBreak/>
        <w:t xml:space="preserve">Submission of </w:t>
      </w:r>
      <w:r w:rsidR="004231D3" w:rsidRPr="00751587">
        <w:t xml:space="preserve">the </w:t>
      </w:r>
      <w:r w:rsidR="004231D3" w:rsidRPr="00751587">
        <w:rPr>
          <w:iCs/>
        </w:rPr>
        <w:t>Call</w:t>
      </w:r>
      <w:r w:rsidR="004231D3" w:rsidRPr="00751587">
        <w:t xml:space="preserve"> for Service</w:t>
      </w:r>
      <w:bookmarkEnd w:id="15"/>
    </w:p>
    <w:p w14:paraId="3901A7A3" w14:textId="77777777" w:rsidR="00E93C75" w:rsidRPr="00751587" w:rsidRDefault="00E93C75" w:rsidP="00E93C75">
      <w:pPr>
        <w:pStyle w:val="ListParagraph"/>
        <w:ind w:left="644"/>
        <w:jc w:val="both"/>
        <w:rPr>
          <w:rFonts w:ascii="Times New Roman" w:hAnsi="Times New Roman" w:cs="Times New Roman"/>
          <w:i/>
        </w:rPr>
      </w:pPr>
    </w:p>
    <w:bookmarkEnd w:id="16"/>
    <w:p w14:paraId="073C9DA8" w14:textId="00C5B077" w:rsidR="00612A59" w:rsidRPr="00751587" w:rsidRDefault="0080766A" w:rsidP="00F40E43">
      <w:pPr>
        <w:jc w:val="both"/>
        <w:rPr>
          <w:rFonts w:ascii="Times New Roman" w:hAnsi="Times New Roman" w:cs="Times New Roman"/>
        </w:rPr>
      </w:pPr>
      <w:r w:rsidRPr="00751587">
        <w:rPr>
          <w:rFonts w:ascii="Times New Roman" w:hAnsi="Times New Roman" w:cs="Times New Roman"/>
        </w:rPr>
        <w:t xml:space="preserve">The </w:t>
      </w:r>
      <w:r w:rsidR="004231D3" w:rsidRPr="00751587">
        <w:rPr>
          <w:rFonts w:ascii="Times New Roman" w:hAnsi="Times New Roman" w:cs="Times New Roman"/>
        </w:rPr>
        <w:t>Call for Service</w:t>
      </w:r>
      <w:r w:rsidRPr="00751587">
        <w:rPr>
          <w:rFonts w:ascii="Times New Roman" w:hAnsi="Times New Roman" w:cs="Times New Roman"/>
        </w:rPr>
        <w:t xml:space="preserve"> shall be submitted in English, on or before the Deadline </w:t>
      </w:r>
      <w:r w:rsidRPr="00751587">
        <w:rPr>
          <w:rFonts w:ascii="Times New Roman" w:hAnsi="Times New Roman" w:cs="Times New Roman"/>
          <w:b/>
        </w:rPr>
        <w:t xml:space="preserve">both </w:t>
      </w:r>
      <w:r w:rsidRPr="00751587">
        <w:rPr>
          <w:rFonts w:ascii="Times New Roman" w:hAnsi="Times New Roman" w:cs="Times New Roman"/>
        </w:rPr>
        <w:t>by (</w:t>
      </w:r>
      <w:proofErr w:type="spellStart"/>
      <w:r w:rsidRPr="00751587">
        <w:rPr>
          <w:rFonts w:ascii="Times New Roman" w:hAnsi="Times New Roman" w:cs="Times New Roman"/>
        </w:rPr>
        <w:t>i</w:t>
      </w:r>
      <w:proofErr w:type="spellEnd"/>
      <w:r w:rsidRPr="00751587">
        <w:rPr>
          <w:rFonts w:ascii="Times New Roman" w:hAnsi="Times New Roman" w:cs="Times New Roman"/>
        </w:rPr>
        <w:t xml:space="preserve">) e-mail </w:t>
      </w:r>
      <w:r w:rsidRPr="00751587">
        <w:rPr>
          <w:rFonts w:ascii="Times New Roman" w:hAnsi="Times New Roman" w:cs="Times New Roman"/>
          <w:b/>
        </w:rPr>
        <w:t xml:space="preserve">and </w:t>
      </w:r>
      <w:r w:rsidRPr="00751587">
        <w:rPr>
          <w:rFonts w:ascii="Times New Roman" w:hAnsi="Times New Roman" w:cs="Times New Roman"/>
        </w:rPr>
        <w:t xml:space="preserve">(ii) </w:t>
      </w:r>
      <w:r w:rsidR="004F4C21" w:rsidRPr="00751587">
        <w:rPr>
          <w:rFonts w:ascii="Times New Roman" w:hAnsi="Times New Roman" w:cs="Times New Roman"/>
        </w:rPr>
        <w:t xml:space="preserve">hand or </w:t>
      </w:r>
      <w:r w:rsidRPr="00751587">
        <w:rPr>
          <w:rFonts w:ascii="Times New Roman" w:hAnsi="Times New Roman" w:cs="Times New Roman"/>
        </w:rPr>
        <w:t xml:space="preserve">professional courier service. </w:t>
      </w:r>
    </w:p>
    <w:p w14:paraId="3374B3B5" w14:textId="77777777" w:rsidR="00085F34" w:rsidRPr="00751587" w:rsidRDefault="00085F34" w:rsidP="00F40E43">
      <w:pPr>
        <w:jc w:val="both"/>
        <w:rPr>
          <w:rFonts w:ascii="Times New Roman" w:hAnsi="Times New Roman" w:cs="Times New Roman"/>
        </w:rPr>
      </w:pPr>
    </w:p>
    <w:p w14:paraId="27BCFC3F" w14:textId="65F73CD6" w:rsidR="00612A59" w:rsidRPr="00751587" w:rsidRDefault="00612A59" w:rsidP="00F40E43">
      <w:pPr>
        <w:jc w:val="both"/>
        <w:rPr>
          <w:rFonts w:ascii="Times New Roman" w:hAnsi="Times New Roman" w:cs="Times New Roman"/>
        </w:rPr>
      </w:pPr>
      <w:r w:rsidRPr="00751587">
        <w:rPr>
          <w:rFonts w:ascii="Times New Roman" w:hAnsi="Times New Roman" w:cs="Times New Roman"/>
        </w:rPr>
        <w:t xml:space="preserve">Hard </w:t>
      </w:r>
      <w:r w:rsidR="00BD4C44" w:rsidRPr="00751587">
        <w:rPr>
          <w:rFonts w:ascii="Times New Roman" w:hAnsi="Times New Roman" w:cs="Times New Roman"/>
        </w:rPr>
        <w:t>copies</w:t>
      </w:r>
      <w:r w:rsidR="00846454" w:rsidRPr="00751587">
        <w:rPr>
          <w:rFonts w:ascii="Times New Roman" w:hAnsi="Times New Roman" w:cs="Times New Roman"/>
        </w:rPr>
        <w:t xml:space="preserve">, which </w:t>
      </w:r>
      <w:r w:rsidR="00BD63EA" w:rsidRPr="00751587">
        <w:rPr>
          <w:rFonts w:ascii="Times New Roman" w:hAnsi="Times New Roman" w:cs="Times New Roman"/>
        </w:rPr>
        <w:t>must</w:t>
      </w:r>
      <w:r w:rsidR="00846454" w:rsidRPr="00751587">
        <w:rPr>
          <w:rFonts w:ascii="Times New Roman" w:hAnsi="Times New Roman" w:cs="Times New Roman"/>
        </w:rPr>
        <w:t xml:space="preserve"> include the reference number</w:t>
      </w:r>
      <w:r w:rsidR="004231D3" w:rsidRPr="00751587">
        <w:rPr>
          <w:rFonts w:ascii="Times New Roman" w:hAnsi="Times New Roman" w:cs="Times New Roman"/>
        </w:rPr>
        <w:t xml:space="preserve"> MDB/001/20</w:t>
      </w:r>
      <w:r w:rsidR="008643E8" w:rsidRPr="00751587">
        <w:rPr>
          <w:rFonts w:ascii="Times New Roman" w:hAnsi="Times New Roman" w:cs="Times New Roman"/>
        </w:rPr>
        <w:t>2</w:t>
      </w:r>
      <w:r w:rsidR="00CE3E1B" w:rsidRPr="00751587">
        <w:rPr>
          <w:rFonts w:ascii="Times New Roman" w:hAnsi="Times New Roman" w:cs="Times New Roman"/>
        </w:rPr>
        <w:t>5</w:t>
      </w:r>
      <w:r w:rsidR="00BD0B97" w:rsidRPr="00751587">
        <w:rPr>
          <w:rFonts w:ascii="Times New Roman" w:hAnsi="Times New Roman" w:cs="Times New Roman"/>
        </w:rPr>
        <w:t xml:space="preserve"> </w:t>
      </w:r>
      <w:r w:rsidR="00366556" w:rsidRPr="00751587">
        <w:rPr>
          <w:rFonts w:ascii="Times New Roman" w:hAnsi="Times New Roman" w:cs="Times New Roman"/>
        </w:rPr>
        <w:t>StudentAssist</w:t>
      </w:r>
      <w:r w:rsidR="00CE3E1B" w:rsidRPr="00751587">
        <w:rPr>
          <w:rFonts w:ascii="Times New Roman" w:hAnsi="Times New Roman" w:cs="Times New Roman"/>
        </w:rPr>
        <w:t xml:space="preserve"> </w:t>
      </w:r>
      <w:r w:rsidR="00846454" w:rsidRPr="00751587">
        <w:rPr>
          <w:rFonts w:ascii="Times New Roman" w:hAnsi="Times New Roman" w:cs="Times New Roman"/>
        </w:rPr>
        <w:t>and title of the call</w:t>
      </w:r>
      <w:r w:rsidR="00FC1B9F" w:rsidRPr="00751587">
        <w:rPr>
          <w:rFonts w:ascii="Times New Roman" w:hAnsi="Times New Roman" w:cs="Times New Roman"/>
        </w:rPr>
        <w:t xml:space="preserve"> </w:t>
      </w:r>
      <w:r w:rsidR="00CE3E1B" w:rsidRPr="00751587">
        <w:rPr>
          <w:rFonts w:ascii="Times New Roman" w:hAnsi="Times New Roman" w:cs="Times New Roman"/>
        </w:rPr>
        <w:t>–</w:t>
      </w:r>
      <w:r w:rsidR="00BD4C44" w:rsidRPr="00751587">
        <w:rPr>
          <w:rFonts w:ascii="Times New Roman" w:hAnsi="Times New Roman" w:cs="Times New Roman"/>
        </w:rPr>
        <w:t xml:space="preserve"> </w:t>
      </w:r>
      <w:r w:rsidR="00366556" w:rsidRPr="00751587">
        <w:rPr>
          <w:rFonts w:ascii="Times New Roman" w:hAnsi="Times New Roman" w:cs="Times New Roman"/>
        </w:rPr>
        <w:t>StudentAssist</w:t>
      </w:r>
      <w:r w:rsidR="004231D3" w:rsidRPr="00751587">
        <w:rPr>
          <w:rFonts w:ascii="Times New Roman" w:hAnsi="Times New Roman" w:cs="Times New Roman"/>
        </w:rPr>
        <w:t xml:space="preserve"> </w:t>
      </w:r>
      <w:r w:rsidR="00BD4C44" w:rsidRPr="00751587">
        <w:rPr>
          <w:rFonts w:ascii="Times New Roman" w:hAnsi="Times New Roman" w:cs="Times New Roman"/>
        </w:rPr>
        <w:t>are to be addressed to:</w:t>
      </w:r>
    </w:p>
    <w:p w14:paraId="165AC8CB" w14:textId="77777777" w:rsidR="00846454" w:rsidRPr="00751587" w:rsidRDefault="00BD4C44" w:rsidP="00BD4C44">
      <w:pPr>
        <w:jc w:val="both"/>
        <w:rPr>
          <w:rFonts w:ascii="Times New Roman" w:hAnsi="Times New Roman" w:cs="Times New Roman"/>
        </w:rPr>
      </w:pPr>
      <w:r w:rsidRPr="00751587">
        <w:rPr>
          <w:rFonts w:ascii="Times New Roman" w:hAnsi="Times New Roman" w:cs="Times New Roman"/>
        </w:rPr>
        <w:t xml:space="preserve">     </w:t>
      </w:r>
    </w:p>
    <w:p w14:paraId="20920F33" w14:textId="76C9393F" w:rsidR="00846454" w:rsidRPr="00751587" w:rsidRDefault="00846454" w:rsidP="00846454">
      <w:pPr>
        <w:jc w:val="both"/>
        <w:rPr>
          <w:rFonts w:ascii="Times New Roman" w:hAnsi="Times New Roman" w:cs="Times New Roman"/>
          <w:b/>
          <w:sz w:val="24"/>
          <w:szCs w:val="24"/>
        </w:rPr>
      </w:pPr>
      <w:r w:rsidRPr="00751587">
        <w:rPr>
          <w:rFonts w:ascii="Times New Roman" w:hAnsi="Times New Roman" w:cs="Times New Roman"/>
          <w:b/>
          <w:sz w:val="24"/>
          <w:szCs w:val="24"/>
        </w:rPr>
        <w:t xml:space="preserve">Call for </w:t>
      </w:r>
      <w:r w:rsidR="006D541E" w:rsidRPr="00751587">
        <w:rPr>
          <w:rFonts w:ascii="Times New Roman" w:hAnsi="Times New Roman" w:cs="Times New Roman"/>
          <w:b/>
          <w:sz w:val="24"/>
          <w:szCs w:val="24"/>
        </w:rPr>
        <w:t>Service</w:t>
      </w:r>
      <w:r w:rsidRPr="00751587">
        <w:rPr>
          <w:rFonts w:ascii="Times New Roman" w:hAnsi="Times New Roman" w:cs="Times New Roman"/>
          <w:b/>
          <w:sz w:val="24"/>
          <w:szCs w:val="24"/>
        </w:rPr>
        <w:t xml:space="preserve"> </w:t>
      </w:r>
      <w:r w:rsidR="00ED5A7E" w:rsidRPr="00751587">
        <w:rPr>
          <w:rFonts w:ascii="Times New Roman" w:hAnsi="Times New Roman" w:cs="Times New Roman"/>
          <w:b/>
          <w:sz w:val="24"/>
          <w:szCs w:val="24"/>
        </w:rPr>
        <w:t>Reference N</w:t>
      </w:r>
      <w:r w:rsidRPr="00751587">
        <w:rPr>
          <w:rFonts w:ascii="Times New Roman" w:hAnsi="Times New Roman" w:cs="Times New Roman"/>
          <w:b/>
          <w:sz w:val="24"/>
          <w:szCs w:val="24"/>
        </w:rPr>
        <w:t xml:space="preserve">umber </w:t>
      </w:r>
      <w:r w:rsidR="006D541E" w:rsidRPr="00751587">
        <w:rPr>
          <w:rFonts w:ascii="Times New Roman" w:hAnsi="Times New Roman" w:cs="Times New Roman"/>
          <w:b/>
          <w:sz w:val="24"/>
          <w:szCs w:val="24"/>
        </w:rPr>
        <w:t>MDB/001/2</w:t>
      </w:r>
      <w:r w:rsidR="008643E8" w:rsidRPr="00751587">
        <w:rPr>
          <w:rFonts w:ascii="Times New Roman" w:hAnsi="Times New Roman" w:cs="Times New Roman"/>
          <w:b/>
          <w:sz w:val="24"/>
          <w:szCs w:val="24"/>
        </w:rPr>
        <w:t>02</w:t>
      </w:r>
      <w:r w:rsidR="000A35CB" w:rsidRPr="00751587">
        <w:rPr>
          <w:rFonts w:ascii="Times New Roman" w:hAnsi="Times New Roman" w:cs="Times New Roman"/>
          <w:b/>
          <w:sz w:val="24"/>
          <w:szCs w:val="24"/>
        </w:rPr>
        <w:t>5</w:t>
      </w:r>
      <w:r w:rsidR="0067729F" w:rsidRPr="00751587">
        <w:rPr>
          <w:rFonts w:ascii="Times New Roman" w:hAnsi="Times New Roman" w:cs="Times New Roman"/>
          <w:b/>
          <w:sz w:val="24"/>
          <w:szCs w:val="24"/>
        </w:rPr>
        <w:t xml:space="preserve"> </w:t>
      </w:r>
    </w:p>
    <w:p w14:paraId="1DB468E2" w14:textId="63884136" w:rsidR="00BD4C44" w:rsidRPr="00751587" w:rsidRDefault="00BD4C44" w:rsidP="00BD4C44">
      <w:pPr>
        <w:jc w:val="both"/>
        <w:rPr>
          <w:rFonts w:ascii="Times New Roman" w:hAnsi="Times New Roman" w:cs="Times New Roman"/>
        </w:rPr>
      </w:pPr>
      <w:r w:rsidRPr="00751587">
        <w:rPr>
          <w:rFonts w:ascii="Times New Roman" w:hAnsi="Times New Roman" w:cs="Times New Roman"/>
        </w:rPr>
        <w:t>The Chief Executive Officer</w:t>
      </w:r>
    </w:p>
    <w:p w14:paraId="2D287527" w14:textId="2D6503A6" w:rsidR="00BD4C44" w:rsidRPr="00751587" w:rsidRDefault="00BD4C44" w:rsidP="00BD4C44">
      <w:pPr>
        <w:jc w:val="both"/>
        <w:rPr>
          <w:rFonts w:ascii="Times New Roman" w:hAnsi="Times New Roman" w:cs="Times New Roman"/>
        </w:rPr>
      </w:pPr>
      <w:r w:rsidRPr="00751587">
        <w:rPr>
          <w:rFonts w:ascii="Times New Roman" w:hAnsi="Times New Roman" w:cs="Times New Roman"/>
        </w:rPr>
        <w:t>Malta Development Bank</w:t>
      </w:r>
    </w:p>
    <w:p w14:paraId="042324D9" w14:textId="37574F25" w:rsidR="00BD4C44" w:rsidRPr="00751587" w:rsidRDefault="000A35CB" w:rsidP="00BD4C44">
      <w:pPr>
        <w:jc w:val="both"/>
        <w:rPr>
          <w:rFonts w:ascii="Times New Roman" w:hAnsi="Times New Roman" w:cs="Times New Roman"/>
        </w:rPr>
      </w:pPr>
      <w:r w:rsidRPr="00751587">
        <w:rPr>
          <w:rFonts w:ascii="Times New Roman" w:hAnsi="Times New Roman" w:cs="Times New Roman"/>
        </w:rPr>
        <w:t>5 Market Street</w:t>
      </w:r>
    </w:p>
    <w:p w14:paraId="53495DD7" w14:textId="125E8EE8" w:rsidR="00BD4C44" w:rsidRPr="00751587" w:rsidRDefault="000A35CB" w:rsidP="00BD4C44">
      <w:pPr>
        <w:jc w:val="both"/>
        <w:rPr>
          <w:rFonts w:ascii="Times New Roman" w:hAnsi="Times New Roman" w:cs="Times New Roman"/>
        </w:rPr>
      </w:pPr>
      <w:r w:rsidRPr="00751587">
        <w:rPr>
          <w:rFonts w:ascii="Times New Roman" w:hAnsi="Times New Roman" w:cs="Times New Roman"/>
        </w:rPr>
        <w:t>Floriana</w:t>
      </w:r>
      <w:r w:rsidR="009E19A9" w:rsidRPr="00751587">
        <w:rPr>
          <w:rFonts w:ascii="Times New Roman" w:hAnsi="Times New Roman" w:cs="Times New Roman"/>
        </w:rPr>
        <w:t xml:space="preserve"> FRN1081</w:t>
      </w:r>
    </w:p>
    <w:p w14:paraId="40A1E61C" w14:textId="77777777" w:rsidR="00BD4C44" w:rsidRPr="00751587" w:rsidRDefault="00BD4C44" w:rsidP="00BD4C44">
      <w:pPr>
        <w:jc w:val="both"/>
        <w:rPr>
          <w:rFonts w:ascii="Times New Roman" w:hAnsi="Times New Roman" w:cs="Times New Roman"/>
        </w:rPr>
      </w:pPr>
    </w:p>
    <w:p w14:paraId="1E059452" w14:textId="7D3AA53B" w:rsidR="00BD4C44" w:rsidRPr="00751587" w:rsidRDefault="00846454" w:rsidP="00BD4C44">
      <w:pPr>
        <w:jc w:val="both"/>
        <w:rPr>
          <w:rFonts w:ascii="Times New Roman" w:hAnsi="Times New Roman" w:cs="Times New Roman"/>
        </w:rPr>
      </w:pPr>
      <w:r w:rsidRPr="00751587">
        <w:rPr>
          <w:rFonts w:ascii="Times New Roman" w:hAnsi="Times New Roman" w:cs="Times New Roman"/>
        </w:rPr>
        <w:t xml:space="preserve">Electronic </w:t>
      </w:r>
      <w:r w:rsidR="00BD4C44" w:rsidRPr="00751587">
        <w:rPr>
          <w:rFonts w:ascii="Times New Roman" w:hAnsi="Times New Roman" w:cs="Times New Roman"/>
        </w:rPr>
        <w:t xml:space="preserve">copies are to be sent </w:t>
      </w:r>
      <w:r w:rsidR="00C8745E" w:rsidRPr="00751587">
        <w:rPr>
          <w:rFonts w:ascii="Times New Roman" w:hAnsi="Times New Roman" w:cs="Times New Roman"/>
        </w:rPr>
        <w:t>to</w:t>
      </w:r>
      <w:r w:rsidR="00BD4C44" w:rsidRPr="00751587">
        <w:rPr>
          <w:rFonts w:ascii="Times New Roman" w:hAnsi="Times New Roman" w:cs="Times New Roman"/>
        </w:rPr>
        <w:t xml:space="preserve">: </w:t>
      </w:r>
      <w:hyperlink r:id="rId21" w:history="1">
        <w:r w:rsidR="00BD4C44" w:rsidRPr="00751587">
          <w:rPr>
            <w:rStyle w:val="Hyperlink"/>
            <w:rFonts w:ascii="Times New Roman" w:hAnsi="Times New Roman" w:cs="Times New Roman"/>
            <w:color w:val="auto"/>
          </w:rPr>
          <w:t>info@mdb.org.mt</w:t>
        </w:r>
      </w:hyperlink>
    </w:p>
    <w:p w14:paraId="2BC773DB" w14:textId="77777777" w:rsidR="00BD4C44" w:rsidRPr="00751587" w:rsidRDefault="00BD4C44" w:rsidP="00F40E43">
      <w:pPr>
        <w:jc w:val="both"/>
        <w:rPr>
          <w:rFonts w:ascii="Times New Roman" w:hAnsi="Times New Roman" w:cs="Times New Roman"/>
        </w:rPr>
      </w:pPr>
    </w:p>
    <w:p w14:paraId="31D696CE" w14:textId="0E90CC1B" w:rsidR="00F40E43" w:rsidRPr="00751587" w:rsidRDefault="0080766A" w:rsidP="00F40E43">
      <w:pPr>
        <w:jc w:val="both"/>
        <w:rPr>
          <w:rFonts w:ascii="Times New Roman" w:hAnsi="Times New Roman" w:cs="Times New Roman"/>
          <w:color w:val="FF0000"/>
        </w:rPr>
      </w:pPr>
      <w:r w:rsidRPr="00751587">
        <w:rPr>
          <w:rFonts w:ascii="Times New Roman" w:hAnsi="Times New Roman" w:cs="Times New Roman"/>
        </w:rPr>
        <w:t xml:space="preserve">The </w:t>
      </w:r>
      <w:r w:rsidR="004231D3" w:rsidRPr="00751587">
        <w:rPr>
          <w:rFonts w:ascii="Times New Roman" w:hAnsi="Times New Roman" w:cs="Times New Roman"/>
        </w:rPr>
        <w:t>Call for Service</w:t>
      </w:r>
      <w:r w:rsidRPr="00751587">
        <w:rPr>
          <w:rFonts w:ascii="Times New Roman" w:hAnsi="Times New Roman" w:cs="Times New Roman"/>
        </w:rPr>
        <w:t xml:space="preserve"> sent by </w:t>
      </w:r>
      <w:r w:rsidR="004F4C21" w:rsidRPr="00751587">
        <w:rPr>
          <w:rFonts w:ascii="Times New Roman" w:hAnsi="Times New Roman" w:cs="Times New Roman"/>
        </w:rPr>
        <w:t xml:space="preserve">hand </w:t>
      </w:r>
      <w:r w:rsidRPr="00751587">
        <w:rPr>
          <w:rFonts w:ascii="Times New Roman" w:hAnsi="Times New Roman" w:cs="Times New Roman"/>
        </w:rPr>
        <w:t xml:space="preserve">or professional courier service shall consist of a closed single package, and shall contain the </w:t>
      </w:r>
      <w:r w:rsidR="004231D3" w:rsidRPr="00751587">
        <w:rPr>
          <w:rFonts w:ascii="Times New Roman" w:hAnsi="Times New Roman" w:cs="Times New Roman"/>
        </w:rPr>
        <w:t>Call for Service</w:t>
      </w:r>
      <w:r w:rsidR="00562D54" w:rsidRPr="00751587">
        <w:rPr>
          <w:rFonts w:ascii="Times New Roman" w:hAnsi="Times New Roman" w:cs="Times New Roman"/>
        </w:rPr>
        <w:t>, together with its attachments, in paper form</w:t>
      </w:r>
      <w:r w:rsidR="00E40D16" w:rsidRPr="00751587">
        <w:rPr>
          <w:rFonts w:ascii="Times New Roman" w:hAnsi="Times New Roman" w:cs="Times New Roman"/>
        </w:rPr>
        <w:t>.</w:t>
      </w:r>
    </w:p>
    <w:p w14:paraId="10641962" w14:textId="70508544" w:rsidR="00F40E43" w:rsidRPr="00751587" w:rsidRDefault="00F40E43" w:rsidP="00F40E43">
      <w:pPr>
        <w:jc w:val="both"/>
        <w:rPr>
          <w:rFonts w:ascii="Times New Roman" w:hAnsi="Times New Roman" w:cs="Times New Roman"/>
          <w:i/>
          <w:color w:val="FF0000"/>
        </w:rPr>
      </w:pPr>
    </w:p>
    <w:p w14:paraId="6B2E6F15" w14:textId="4359B98D" w:rsidR="00562D54" w:rsidRPr="00751587" w:rsidRDefault="00562D54" w:rsidP="00062C7D">
      <w:pPr>
        <w:pStyle w:val="Heading2"/>
        <w:numPr>
          <w:ilvl w:val="0"/>
          <w:numId w:val="51"/>
        </w:numPr>
        <w:ind w:left="284" w:hanging="284"/>
      </w:pPr>
      <w:bookmarkStart w:id="17" w:name="_Toc204850584"/>
      <w:r w:rsidRPr="00751587">
        <w:t xml:space="preserve">The </w:t>
      </w:r>
      <w:r w:rsidR="00BD63EA" w:rsidRPr="00751587">
        <w:t>timelines of the</w:t>
      </w:r>
      <w:r w:rsidRPr="00751587">
        <w:t xml:space="preserve"> </w:t>
      </w:r>
      <w:r w:rsidR="004231D3" w:rsidRPr="00751587">
        <w:t>Call for Service</w:t>
      </w:r>
      <w:bookmarkEnd w:id="17"/>
    </w:p>
    <w:p w14:paraId="6430256C" w14:textId="60BD70FF" w:rsidR="00085F34" w:rsidRPr="00751587" w:rsidRDefault="00085F34" w:rsidP="00085F34">
      <w:pPr>
        <w:pStyle w:val="ListParagraph"/>
        <w:ind w:left="644"/>
        <w:jc w:val="both"/>
        <w:rPr>
          <w:rFonts w:ascii="Times New Roman" w:hAnsi="Times New Roman" w:cs="Times New Roman"/>
          <w:i/>
        </w:rPr>
      </w:pPr>
    </w:p>
    <w:p w14:paraId="5EA4D741" w14:textId="77F51D34" w:rsidR="00085F34" w:rsidRPr="00751587" w:rsidRDefault="00085F34" w:rsidP="00085F34">
      <w:pPr>
        <w:jc w:val="both"/>
        <w:rPr>
          <w:rFonts w:ascii="Times New Roman" w:hAnsi="Times New Roman" w:cs="Times New Roman"/>
          <w:i/>
        </w:rPr>
      </w:pPr>
      <w:bookmarkStart w:id="18" w:name="_Hlk204850684"/>
    </w:p>
    <w:tbl>
      <w:tblPr>
        <w:tblStyle w:val="TableGrid"/>
        <w:tblW w:w="0" w:type="auto"/>
        <w:tblLook w:val="04A0" w:firstRow="1" w:lastRow="0" w:firstColumn="1" w:lastColumn="0" w:noHBand="0" w:noVBand="1"/>
      </w:tblPr>
      <w:tblGrid>
        <w:gridCol w:w="4508"/>
        <w:gridCol w:w="4508"/>
      </w:tblGrid>
      <w:tr w:rsidR="00910C8B" w:rsidRPr="00751587" w14:paraId="53FB3F98" w14:textId="77777777" w:rsidTr="00B2582E">
        <w:tc>
          <w:tcPr>
            <w:tcW w:w="4508" w:type="dxa"/>
          </w:tcPr>
          <w:p w14:paraId="12C29314" w14:textId="77777777" w:rsidR="00910C8B" w:rsidRPr="00751587" w:rsidRDefault="00910C8B" w:rsidP="00B2582E">
            <w:pPr>
              <w:jc w:val="both"/>
              <w:rPr>
                <w:rFonts w:ascii="Times New Roman" w:hAnsi="Times New Roman" w:cs="Times New Roman"/>
              </w:rPr>
            </w:pPr>
            <w:r w:rsidRPr="00751587">
              <w:rPr>
                <w:rFonts w:ascii="Times New Roman" w:hAnsi="Times New Roman" w:cs="Times New Roman"/>
              </w:rPr>
              <w:t xml:space="preserve">Pre-Announcement </w:t>
            </w:r>
          </w:p>
        </w:tc>
        <w:tc>
          <w:tcPr>
            <w:tcW w:w="4508" w:type="dxa"/>
          </w:tcPr>
          <w:p w14:paraId="4D912312" w14:textId="77777777" w:rsidR="00910C8B" w:rsidRPr="00751587" w:rsidRDefault="00910C8B" w:rsidP="00B2582E">
            <w:pPr>
              <w:jc w:val="both"/>
              <w:rPr>
                <w:rFonts w:ascii="Times New Roman" w:hAnsi="Times New Roman" w:cs="Times New Roman"/>
              </w:rPr>
            </w:pPr>
            <w:r w:rsidRPr="00751587">
              <w:rPr>
                <w:rFonts w:ascii="Times New Roman" w:hAnsi="Times New Roman" w:cs="Times New Roman"/>
              </w:rPr>
              <w:t>23</w:t>
            </w:r>
            <w:r w:rsidRPr="00751587">
              <w:rPr>
                <w:rFonts w:ascii="Times New Roman" w:hAnsi="Times New Roman" w:cs="Times New Roman"/>
                <w:vertAlign w:val="superscript"/>
              </w:rPr>
              <w:t>rd</w:t>
            </w:r>
            <w:r w:rsidRPr="00751587">
              <w:rPr>
                <w:rFonts w:ascii="Times New Roman" w:hAnsi="Times New Roman" w:cs="Times New Roman"/>
              </w:rPr>
              <w:t xml:space="preserve"> June 2025</w:t>
            </w:r>
          </w:p>
        </w:tc>
      </w:tr>
      <w:tr w:rsidR="00910C8B" w:rsidRPr="00751587" w14:paraId="2C41B734" w14:textId="77777777" w:rsidTr="00B2582E">
        <w:tc>
          <w:tcPr>
            <w:tcW w:w="4508" w:type="dxa"/>
          </w:tcPr>
          <w:p w14:paraId="68C3887A" w14:textId="42AEAD53" w:rsidR="00910C8B" w:rsidRPr="00751587" w:rsidRDefault="00451FEF" w:rsidP="00B2582E">
            <w:pPr>
              <w:jc w:val="both"/>
              <w:rPr>
                <w:rFonts w:ascii="Times New Roman" w:hAnsi="Times New Roman" w:cs="Times New Roman"/>
              </w:rPr>
            </w:pPr>
            <w:r w:rsidRPr="00751587">
              <w:rPr>
                <w:rFonts w:ascii="Times New Roman" w:hAnsi="Times New Roman" w:cs="Times New Roman"/>
              </w:rPr>
              <w:t>Date</w:t>
            </w:r>
            <w:r w:rsidR="00910C8B" w:rsidRPr="00751587">
              <w:rPr>
                <w:rFonts w:ascii="Times New Roman" w:hAnsi="Times New Roman" w:cs="Times New Roman"/>
              </w:rPr>
              <w:t xml:space="preserve"> for issuing the call</w:t>
            </w:r>
          </w:p>
        </w:tc>
        <w:tc>
          <w:tcPr>
            <w:tcW w:w="4508" w:type="dxa"/>
          </w:tcPr>
          <w:p w14:paraId="30579D7E" w14:textId="77777777" w:rsidR="00910C8B" w:rsidRPr="00751587" w:rsidRDefault="00910C8B" w:rsidP="00B2582E">
            <w:pPr>
              <w:jc w:val="both"/>
              <w:rPr>
                <w:rFonts w:ascii="Times New Roman" w:hAnsi="Times New Roman" w:cs="Times New Roman"/>
              </w:rPr>
            </w:pPr>
            <w:r w:rsidRPr="00751587">
              <w:rPr>
                <w:rFonts w:ascii="Times New Roman" w:hAnsi="Times New Roman" w:cs="Times New Roman"/>
              </w:rPr>
              <w:t>1</w:t>
            </w:r>
            <w:r w:rsidRPr="00751587">
              <w:rPr>
                <w:rFonts w:ascii="Times New Roman" w:hAnsi="Times New Roman" w:cs="Times New Roman"/>
                <w:vertAlign w:val="superscript"/>
              </w:rPr>
              <w:t>st</w:t>
            </w:r>
            <w:r w:rsidRPr="00751587">
              <w:rPr>
                <w:rFonts w:ascii="Times New Roman" w:hAnsi="Times New Roman" w:cs="Times New Roman"/>
              </w:rPr>
              <w:t xml:space="preserve"> August 2025 end of business day</w:t>
            </w:r>
          </w:p>
        </w:tc>
      </w:tr>
      <w:tr w:rsidR="00910C8B" w:rsidRPr="00751587" w14:paraId="301BA686" w14:textId="77777777" w:rsidTr="00B2582E">
        <w:tc>
          <w:tcPr>
            <w:tcW w:w="4508" w:type="dxa"/>
          </w:tcPr>
          <w:p w14:paraId="701E03DB" w14:textId="77777777" w:rsidR="00910C8B" w:rsidRPr="00751587" w:rsidRDefault="00910C8B" w:rsidP="00B2582E">
            <w:pPr>
              <w:jc w:val="both"/>
              <w:rPr>
                <w:rFonts w:ascii="Times New Roman" w:hAnsi="Times New Roman" w:cs="Times New Roman"/>
              </w:rPr>
            </w:pPr>
            <w:r w:rsidRPr="00751587">
              <w:rPr>
                <w:rFonts w:ascii="Times New Roman" w:hAnsi="Times New Roman" w:cs="Times New Roman"/>
              </w:rPr>
              <w:t>Deadline for the submission of queries related to the Call</w:t>
            </w:r>
          </w:p>
        </w:tc>
        <w:tc>
          <w:tcPr>
            <w:tcW w:w="4508" w:type="dxa"/>
          </w:tcPr>
          <w:p w14:paraId="4A86CAB7" w14:textId="77777777" w:rsidR="00910C8B" w:rsidRPr="00751587" w:rsidRDefault="00910C8B" w:rsidP="00B2582E">
            <w:pPr>
              <w:jc w:val="both"/>
              <w:rPr>
                <w:rFonts w:ascii="Times New Roman" w:hAnsi="Times New Roman" w:cs="Times New Roman"/>
              </w:rPr>
            </w:pPr>
            <w:r w:rsidRPr="00751587">
              <w:rPr>
                <w:rFonts w:ascii="Times New Roman" w:hAnsi="Times New Roman" w:cs="Times New Roman"/>
              </w:rPr>
              <w:t>22</w:t>
            </w:r>
            <w:r w:rsidRPr="00751587">
              <w:rPr>
                <w:rFonts w:ascii="Times New Roman" w:hAnsi="Times New Roman" w:cs="Times New Roman"/>
                <w:vertAlign w:val="superscript"/>
              </w:rPr>
              <w:t>nd</w:t>
            </w:r>
            <w:r w:rsidRPr="00751587">
              <w:rPr>
                <w:rFonts w:ascii="Times New Roman" w:hAnsi="Times New Roman" w:cs="Times New Roman"/>
              </w:rPr>
              <w:t xml:space="preserve"> August 2025 end of business day</w:t>
            </w:r>
          </w:p>
        </w:tc>
      </w:tr>
      <w:tr w:rsidR="00910C8B" w:rsidRPr="00751587" w14:paraId="26A61056" w14:textId="77777777" w:rsidTr="00B2582E">
        <w:tc>
          <w:tcPr>
            <w:tcW w:w="4508" w:type="dxa"/>
          </w:tcPr>
          <w:p w14:paraId="2FD02691" w14:textId="77777777" w:rsidR="00910C8B" w:rsidRPr="00751587" w:rsidRDefault="00910C8B" w:rsidP="00B2582E">
            <w:pPr>
              <w:jc w:val="both"/>
              <w:rPr>
                <w:rFonts w:ascii="Times New Roman" w:hAnsi="Times New Roman" w:cs="Times New Roman"/>
              </w:rPr>
            </w:pPr>
            <w:r w:rsidRPr="00751587">
              <w:rPr>
                <w:rFonts w:ascii="Times New Roman" w:hAnsi="Times New Roman" w:cs="Times New Roman"/>
              </w:rPr>
              <w:t>Deadline for the submission of call documents and information by the banks</w:t>
            </w:r>
          </w:p>
        </w:tc>
        <w:tc>
          <w:tcPr>
            <w:tcW w:w="4508" w:type="dxa"/>
          </w:tcPr>
          <w:p w14:paraId="5F6451E1" w14:textId="77777777" w:rsidR="00910C8B" w:rsidRPr="00751587" w:rsidRDefault="00910C8B" w:rsidP="00B2582E">
            <w:pPr>
              <w:jc w:val="both"/>
              <w:rPr>
                <w:rFonts w:ascii="Times New Roman" w:hAnsi="Times New Roman" w:cs="Times New Roman"/>
              </w:rPr>
            </w:pPr>
            <w:r w:rsidRPr="00751587">
              <w:rPr>
                <w:rFonts w:ascii="Times New Roman" w:hAnsi="Times New Roman" w:cs="Times New Roman"/>
              </w:rPr>
              <w:t>15</w:t>
            </w:r>
            <w:r w:rsidRPr="00751587">
              <w:rPr>
                <w:rFonts w:ascii="Times New Roman" w:hAnsi="Times New Roman" w:cs="Times New Roman"/>
                <w:vertAlign w:val="superscript"/>
              </w:rPr>
              <w:t>th</w:t>
            </w:r>
            <w:r w:rsidRPr="00751587">
              <w:rPr>
                <w:rFonts w:ascii="Times New Roman" w:hAnsi="Times New Roman" w:cs="Times New Roman"/>
              </w:rPr>
              <w:t xml:space="preserve"> September 2025 end of business day</w:t>
            </w:r>
          </w:p>
        </w:tc>
      </w:tr>
      <w:tr w:rsidR="00910C8B" w:rsidRPr="00751587" w14:paraId="17F1148D" w14:textId="77777777" w:rsidTr="00B2582E">
        <w:tc>
          <w:tcPr>
            <w:tcW w:w="4508" w:type="dxa"/>
          </w:tcPr>
          <w:p w14:paraId="4BCD86C9" w14:textId="77777777" w:rsidR="00910C8B" w:rsidRPr="00751587" w:rsidRDefault="00910C8B" w:rsidP="00B2582E">
            <w:pPr>
              <w:jc w:val="both"/>
              <w:rPr>
                <w:rFonts w:ascii="Times New Roman" w:hAnsi="Times New Roman" w:cs="Times New Roman"/>
              </w:rPr>
            </w:pPr>
            <w:r w:rsidRPr="00751587">
              <w:rPr>
                <w:rFonts w:ascii="Times New Roman" w:hAnsi="Times New Roman" w:cs="Times New Roman"/>
              </w:rPr>
              <w:t>Publication by MDB of the Applicant/s awarded the call/ MDB to send notification to the non-awarded Applicants</w:t>
            </w:r>
          </w:p>
        </w:tc>
        <w:tc>
          <w:tcPr>
            <w:tcW w:w="4508" w:type="dxa"/>
          </w:tcPr>
          <w:p w14:paraId="26B8BB2A" w14:textId="77777777" w:rsidR="00910C8B" w:rsidRPr="00751587" w:rsidRDefault="00910C8B" w:rsidP="00B2582E">
            <w:pPr>
              <w:jc w:val="both"/>
              <w:rPr>
                <w:rFonts w:ascii="Times New Roman" w:hAnsi="Times New Roman" w:cs="Times New Roman"/>
              </w:rPr>
            </w:pPr>
            <w:r w:rsidRPr="00751587">
              <w:rPr>
                <w:rFonts w:ascii="Times New Roman" w:hAnsi="Times New Roman" w:cs="Times New Roman"/>
              </w:rPr>
              <w:t>26</w:t>
            </w:r>
            <w:r w:rsidRPr="00751587">
              <w:rPr>
                <w:rFonts w:ascii="Times New Roman" w:hAnsi="Times New Roman" w:cs="Times New Roman"/>
                <w:vertAlign w:val="superscript"/>
              </w:rPr>
              <w:t>th</w:t>
            </w:r>
            <w:r w:rsidRPr="00751587">
              <w:rPr>
                <w:rFonts w:ascii="Times New Roman" w:hAnsi="Times New Roman" w:cs="Times New Roman"/>
              </w:rPr>
              <w:t xml:space="preserve"> September end of business day</w:t>
            </w:r>
          </w:p>
        </w:tc>
      </w:tr>
      <w:tr w:rsidR="00910C8B" w:rsidRPr="00751587" w14:paraId="75FB094D" w14:textId="77777777" w:rsidTr="00B2582E">
        <w:tc>
          <w:tcPr>
            <w:tcW w:w="4508" w:type="dxa"/>
          </w:tcPr>
          <w:p w14:paraId="16AE13FB" w14:textId="77777777" w:rsidR="00910C8B" w:rsidRPr="00751587" w:rsidRDefault="00910C8B" w:rsidP="00B2582E">
            <w:pPr>
              <w:jc w:val="both"/>
              <w:rPr>
                <w:rFonts w:ascii="Times New Roman" w:hAnsi="Times New Roman" w:cs="Times New Roman"/>
              </w:rPr>
            </w:pPr>
            <w:r w:rsidRPr="00751587">
              <w:rPr>
                <w:rFonts w:ascii="Times New Roman" w:hAnsi="Times New Roman" w:cs="Times New Roman"/>
              </w:rPr>
              <w:t xml:space="preserve">Deadline for the submission of </w:t>
            </w:r>
            <w:proofErr w:type="gramStart"/>
            <w:r w:rsidRPr="00751587">
              <w:rPr>
                <w:rFonts w:ascii="Times New Roman" w:hAnsi="Times New Roman" w:cs="Times New Roman"/>
              </w:rPr>
              <w:t>Appeals</w:t>
            </w:r>
            <w:proofErr w:type="gramEnd"/>
            <w:r w:rsidRPr="00751587">
              <w:rPr>
                <w:rFonts w:ascii="Times New Roman" w:hAnsi="Times New Roman" w:cs="Times New Roman"/>
              </w:rPr>
              <w:t xml:space="preserve"> by the non-awarded Applicants.</w:t>
            </w:r>
          </w:p>
        </w:tc>
        <w:tc>
          <w:tcPr>
            <w:tcW w:w="4508" w:type="dxa"/>
          </w:tcPr>
          <w:p w14:paraId="2F4144D9" w14:textId="77777777" w:rsidR="00910C8B" w:rsidRPr="00751587" w:rsidRDefault="00910C8B" w:rsidP="00B2582E">
            <w:pPr>
              <w:jc w:val="both"/>
              <w:rPr>
                <w:rFonts w:ascii="Times New Roman" w:hAnsi="Times New Roman" w:cs="Times New Roman"/>
              </w:rPr>
            </w:pPr>
            <w:r w:rsidRPr="00751587">
              <w:rPr>
                <w:rFonts w:ascii="Times New Roman" w:hAnsi="Times New Roman" w:cs="Times New Roman"/>
              </w:rPr>
              <w:t>3</w:t>
            </w:r>
            <w:r w:rsidRPr="00751587">
              <w:rPr>
                <w:rFonts w:ascii="Times New Roman" w:hAnsi="Times New Roman" w:cs="Times New Roman"/>
                <w:vertAlign w:val="superscript"/>
              </w:rPr>
              <w:t>rd</w:t>
            </w:r>
            <w:r w:rsidRPr="00751587">
              <w:rPr>
                <w:rFonts w:ascii="Times New Roman" w:hAnsi="Times New Roman" w:cs="Times New Roman"/>
              </w:rPr>
              <w:t xml:space="preserve"> October 2025 end of business day</w:t>
            </w:r>
          </w:p>
        </w:tc>
      </w:tr>
      <w:tr w:rsidR="00910C8B" w:rsidRPr="00751587" w14:paraId="222EAF7D" w14:textId="77777777" w:rsidTr="00B2582E">
        <w:tc>
          <w:tcPr>
            <w:tcW w:w="4508" w:type="dxa"/>
          </w:tcPr>
          <w:p w14:paraId="3AA0D253" w14:textId="77777777" w:rsidR="00910C8B" w:rsidRPr="00751587" w:rsidRDefault="00910C8B" w:rsidP="00B2582E">
            <w:pPr>
              <w:jc w:val="both"/>
              <w:rPr>
                <w:rFonts w:ascii="Times New Roman" w:hAnsi="Times New Roman" w:cs="Times New Roman"/>
              </w:rPr>
            </w:pPr>
            <w:r w:rsidRPr="00751587">
              <w:rPr>
                <w:rFonts w:ascii="Times New Roman" w:hAnsi="Times New Roman" w:cs="Times New Roman"/>
              </w:rPr>
              <w:t xml:space="preserve">Possibility for launch but this depends on </w:t>
            </w:r>
            <w:proofErr w:type="gramStart"/>
            <w:r w:rsidRPr="00751587">
              <w:rPr>
                <w:rFonts w:ascii="Times New Roman" w:hAnsi="Times New Roman" w:cs="Times New Roman"/>
              </w:rPr>
              <w:t>a number of</w:t>
            </w:r>
            <w:proofErr w:type="gramEnd"/>
            <w:r w:rsidRPr="00751587">
              <w:rPr>
                <w:rFonts w:ascii="Times New Roman" w:hAnsi="Times New Roman" w:cs="Times New Roman"/>
              </w:rPr>
              <w:t xml:space="preserve"> variables</w:t>
            </w:r>
          </w:p>
        </w:tc>
        <w:tc>
          <w:tcPr>
            <w:tcW w:w="4508" w:type="dxa"/>
          </w:tcPr>
          <w:p w14:paraId="46B17DAA" w14:textId="77777777" w:rsidR="00910C8B" w:rsidRPr="00751587" w:rsidRDefault="00910C8B" w:rsidP="00B2582E">
            <w:pPr>
              <w:jc w:val="both"/>
              <w:rPr>
                <w:rFonts w:ascii="Times New Roman" w:hAnsi="Times New Roman" w:cs="Times New Roman"/>
              </w:rPr>
            </w:pPr>
            <w:r w:rsidRPr="00751587">
              <w:rPr>
                <w:rFonts w:ascii="Times New Roman" w:hAnsi="Times New Roman" w:cs="Times New Roman"/>
              </w:rPr>
              <w:t>End - October 2025</w:t>
            </w:r>
          </w:p>
        </w:tc>
      </w:tr>
    </w:tbl>
    <w:p w14:paraId="7414A156" w14:textId="23940E37" w:rsidR="00910C8B" w:rsidRPr="00751587" w:rsidRDefault="00910C8B" w:rsidP="00085F34">
      <w:pPr>
        <w:jc w:val="both"/>
        <w:rPr>
          <w:rFonts w:ascii="Times New Roman" w:hAnsi="Times New Roman" w:cs="Times New Roman"/>
          <w:i/>
        </w:rPr>
      </w:pPr>
    </w:p>
    <w:bookmarkEnd w:id="18"/>
    <w:p w14:paraId="15E1F5DA" w14:textId="6A558346" w:rsidR="00562D54" w:rsidRPr="00751587" w:rsidRDefault="00CE1A8F" w:rsidP="00100511">
      <w:pPr>
        <w:jc w:val="both"/>
        <w:rPr>
          <w:rFonts w:ascii="Times New Roman" w:hAnsi="Times New Roman" w:cs="Times New Roman"/>
        </w:rPr>
      </w:pPr>
      <w:r w:rsidRPr="00751587">
        <w:rPr>
          <w:rFonts w:ascii="Times New Roman" w:hAnsi="Times New Roman" w:cs="Times New Roman"/>
        </w:rPr>
        <w:t>The</w:t>
      </w:r>
      <w:r w:rsidR="00562D54" w:rsidRPr="00751587">
        <w:rPr>
          <w:rFonts w:ascii="Times New Roman" w:hAnsi="Times New Roman" w:cs="Times New Roman"/>
        </w:rPr>
        <w:t xml:space="preserve"> Deadline</w:t>
      </w:r>
      <w:r w:rsidRPr="00751587">
        <w:rPr>
          <w:rFonts w:ascii="Times New Roman" w:hAnsi="Times New Roman" w:cs="Times New Roman"/>
        </w:rPr>
        <w:t>s referred to in the above table</w:t>
      </w:r>
      <w:r w:rsidR="00562D54" w:rsidRPr="00751587">
        <w:rPr>
          <w:rFonts w:ascii="Times New Roman" w:hAnsi="Times New Roman" w:cs="Times New Roman"/>
        </w:rPr>
        <w:t xml:space="preserve"> appl</w:t>
      </w:r>
      <w:r w:rsidR="00863032" w:rsidRPr="00751587">
        <w:rPr>
          <w:rFonts w:ascii="Times New Roman" w:hAnsi="Times New Roman" w:cs="Times New Roman"/>
        </w:rPr>
        <w:t>y</w:t>
      </w:r>
      <w:r w:rsidR="00562D54" w:rsidRPr="00751587">
        <w:rPr>
          <w:rFonts w:ascii="Times New Roman" w:hAnsi="Times New Roman" w:cs="Times New Roman"/>
        </w:rPr>
        <w:t xml:space="preserve"> </w:t>
      </w:r>
      <w:r w:rsidR="004F4C21" w:rsidRPr="00751587">
        <w:rPr>
          <w:rFonts w:ascii="Times New Roman" w:hAnsi="Times New Roman" w:cs="Times New Roman"/>
        </w:rPr>
        <w:t xml:space="preserve">to the date of receipt </w:t>
      </w:r>
      <w:r w:rsidR="0072168C" w:rsidRPr="00751587">
        <w:rPr>
          <w:rFonts w:ascii="Times New Roman" w:hAnsi="Times New Roman" w:cs="Times New Roman"/>
        </w:rPr>
        <w:t xml:space="preserve">by the MDB </w:t>
      </w:r>
      <w:r w:rsidR="004F4C21" w:rsidRPr="00751587">
        <w:rPr>
          <w:rFonts w:ascii="Times New Roman" w:hAnsi="Times New Roman" w:cs="Times New Roman"/>
        </w:rPr>
        <w:t xml:space="preserve">of </w:t>
      </w:r>
      <w:r w:rsidR="004F4C21" w:rsidRPr="00751587">
        <w:rPr>
          <w:rFonts w:ascii="Times New Roman" w:hAnsi="Times New Roman" w:cs="Times New Roman"/>
          <w:b/>
        </w:rPr>
        <w:t xml:space="preserve">both </w:t>
      </w:r>
      <w:r w:rsidR="0072168C" w:rsidRPr="00751587">
        <w:rPr>
          <w:rFonts w:ascii="Times New Roman" w:hAnsi="Times New Roman" w:cs="Times New Roman"/>
        </w:rPr>
        <w:t xml:space="preserve">the soft copy </w:t>
      </w:r>
      <w:r w:rsidR="00E3774A" w:rsidRPr="00751587">
        <w:rPr>
          <w:rFonts w:ascii="Times New Roman" w:hAnsi="Times New Roman" w:cs="Times New Roman"/>
        </w:rPr>
        <w:t>and the hard copy of all the documentation re</w:t>
      </w:r>
      <w:r w:rsidR="007079EC" w:rsidRPr="00751587">
        <w:rPr>
          <w:rFonts w:ascii="Times New Roman" w:hAnsi="Times New Roman" w:cs="Times New Roman"/>
        </w:rPr>
        <w:t>quested in the Call.</w:t>
      </w:r>
    </w:p>
    <w:p w14:paraId="37A098C9" w14:textId="77777777" w:rsidR="00251DA4" w:rsidRPr="00751587" w:rsidRDefault="00251DA4" w:rsidP="00100511">
      <w:pPr>
        <w:jc w:val="both"/>
        <w:rPr>
          <w:rFonts w:ascii="Times New Roman" w:hAnsi="Times New Roman" w:cs="Times New Roman"/>
        </w:rPr>
      </w:pPr>
    </w:p>
    <w:p w14:paraId="679C0E61" w14:textId="25DF4704" w:rsidR="00AF0BDA" w:rsidRPr="00751587" w:rsidRDefault="00AF0BDA" w:rsidP="00100511">
      <w:pPr>
        <w:jc w:val="both"/>
        <w:rPr>
          <w:rFonts w:ascii="Times New Roman" w:hAnsi="Times New Roman" w:cs="Times New Roman"/>
        </w:rPr>
      </w:pPr>
      <w:r w:rsidRPr="00751587">
        <w:rPr>
          <w:rFonts w:ascii="Times New Roman" w:hAnsi="Times New Roman" w:cs="Times New Roman"/>
        </w:rPr>
        <w:t xml:space="preserve">The dates mentioned above may be changed at MDB’s discretion, </w:t>
      </w:r>
      <w:r w:rsidR="00863032" w:rsidRPr="00751587">
        <w:rPr>
          <w:rFonts w:ascii="Times New Roman" w:hAnsi="Times New Roman" w:cs="Times New Roman"/>
        </w:rPr>
        <w:t xml:space="preserve">and </w:t>
      </w:r>
      <w:r w:rsidRPr="00751587">
        <w:rPr>
          <w:rFonts w:ascii="Times New Roman" w:hAnsi="Times New Roman" w:cs="Times New Roman"/>
        </w:rPr>
        <w:t>any changes in the dates will be officially announced on MDB’s website.</w:t>
      </w:r>
    </w:p>
    <w:p w14:paraId="18A15B7A" w14:textId="39784DF3" w:rsidR="00562D54" w:rsidRPr="00751587" w:rsidRDefault="00562D54" w:rsidP="00100511">
      <w:pPr>
        <w:jc w:val="both"/>
        <w:rPr>
          <w:rFonts w:ascii="Times New Roman" w:hAnsi="Times New Roman" w:cs="Times New Roman"/>
        </w:rPr>
      </w:pPr>
    </w:p>
    <w:p w14:paraId="6E177D0B" w14:textId="3BE8C847" w:rsidR="00562D54" w:rsidRPr="00751587" w:rsidRDefault="00C8745E" w:rsidP="00F46CD9">
      <w:pPr>
        <w:pStyle w:val="Heading2"/>
        <w:numPr>
          <w:ilvl w:val="0"/>
          <w:numId w:val="51"/>
        </w:numPr>
        <w:ind w:left="284" w:hanging="284"/>
      </w:pPr>
      <w:bookmarkStart w:id="19" w:name="_Toc204850585"/>
      <w:r w:rsidRPr="00751587">
        <w:t xml:space="preserve">Amendments to </w:t>
      </w:r>
      <w:r w:rsidR="004231D3" w:rsidRPr="00751587">
        <w:t>Call for Service</w:t>
      </w:r>
      <w:bookmarkEnd w:id="19"/>
    </w:p>
    <w:p w14:paraId="648BB0A1" w14:textId="77777777" w:rsidR="004F4C21" w:rsidRPr="00751587" w:rsidRDefault="004F4C21" w:rsidP="00100511">
      <w:pPr>
        <w:jc w:val="both"/>
        <w:rPr>
          <w:rFonts w:ascii="Times New Roman" w:hAnsi="Times New Roman" w:cs="Times New Roman"/>
          <w:color w:val="FF0000"/>
        </w:rPr>
      </w:pPr>
    </w:p>
    <w:p w14:paraId="5E03EBD3" w14:textId="6C5815E5" w:rsidR="00562D54" w:rsidRPr="00751587" w:rsidRDefault="00562D54" w:rsidP="00100511">
      <w:pPr>
        <w:jc w:val="both"/>
        <w:rPr>
          <w:rFonts w:ascii="Times New Roman" w:hAnsi="Times New Roman" w:cs="Times New Roman"/>
        </w:rPr>
      </w:pPr>
      <w:r w:rsidRPr="00751587">
        <w:rPr>
          <w:rFonts w:ascii="Times New Roman" w:hAnsi="Times New Roman" w:cs="Times New Roman"/>
        </w:rPr>
        <w:t xml:space="preserve">Prior to the Deadline and in the same manner as specified above, the </w:t>
      </w:r>
      <w:r w:rsidR="00684011" w:rsidRPr="00751587">
        <w:rPr>
          <w:rFonts w:ascii="Times New Roman" w:hAnsi="Times New Roman" w:cs="Times New Roman"/>
        </w:rPr>
        <w:t>Applicant</w:t>
      </w:r>
      <w:r w:rsidRPr="00751587">
        <w:rPr>
          <w:rFonts w:ascii="Times New Roman" w:hAnsi="Times New Roman" w:cs="Times New Roman"/>
        </w:rPr>
        <w:t xml:space="preserve"> may amend the </w:t>
      </w:r>
      <w:r w:rsidR="004231D3" w:rsidRPr="00751587">
        <w:rPr>
          <w:rFonts w:ascii="Times New Roman" w:hAnsi="Times New Roman" w:cs="Times New Roman"/>
        </w:rPr>
        <w:t>Call for Service</w:t>
      </w:r>
      <w:r w:rsidRPr="00751587">
        <w:rPr>
          <w:rFonts w:ascii="Times New Roman" w:hAnsi="Times New Roman" w:cs="Times New Roman"/>
        </w:rPr>
        <w:t xml:space="preserve"> by clearly indicating the part to be changed or amended.</w:t>
      </w:r>
    </w:p>
    <w:p w14:paraId="577AE79A" w14:textId="77777777" w:rsidR="00562D54" w:rsidRPr="00751587" w:rsidRDefault="00562D54" w:rsidP="00100511">
      <w:pPr>
        <w:jc w:val="both"/>
        <w:rPr>
          <w:rFonts w:ascii="Times New Roman" w:hAnsi="Times New Roman" w:cs="Times New Roman"/>
        </w:rPr>
      </w:pPr>
    </w:p>
    <w:p w14:paraId="2113D2A4" w14:textId="0A4CE4AF" w:rsidR="00562D54" w:rsidRPr="00751587" w:rsidRDefault="00562D54" w:rsidP="00100511">
      <w:pPr>
        <w:jc w:val="both"/>
        <w:rPr>
          <w:rFonts w:ascii="Times New Roman" w:hAnsi="Times New Roman" w:cs="Times New Roman"/>
        </w:rPr>
      </w:pPr>
      <w:r w:rsidRPr="00751587">
        <w:rPr>
          <w:rFonts w:ascii="Times New Roman" w:hAnsi="Times New Roman" w:cs="Times New Roman"/>
        </w:rPr>
        <w:t xml:space="preserve">Prior </w:t>
      </w:r>
      <w:r w:rsidR="0000225C" w:rsidRPr="00751587">
        <w:rPr>
          <w:rFonts w:ascii="Times New Roman" w:hAnsi="Times New Roman" w:cs="Times New Roman"/>
        </w:rPr>
        <w:t xml:space="preserve">to </w:t>
      </w:r>
      <w:r w:rsidRPr="00751587">
        <w:rPr>
          <w:rFonts w:ascii="Times New Roman" w:hAnsi="Times New Roman" w:cs="Times New Roman"/>
        </w:rPr>
        <w:t xml:space="preserve">or after the Deadline and in the same manner as specified above, the Applicants may withdraw their </w:t>
      </w:r>
      <w:r w:rsidR="004231D3" w:rsidRPr="00751587">
        <w:rPr>
          <w:rFonts w:ascii="Times New Roman" w:hAnsi="Times New Roman" w:cs="Times New Roman"/>
        </w:rPr>
        <w:t>Call for Service</w:t>
      </w:r>
      <w:r w:rsidRPr="00751587">
        <w:rPr>
          <w:rFonts w:ascii="Times New Roman" w:hAnsi="Times New Roman" w:cs="Times New Roman"/>
        </w:rPr>
        <w:t>.</w:t>
      </w:r>
    </w:p>
    <w:p w14:paraId="1084B34D" w14:textId="77777777" w:rsidR="00562D54" w:rsidRPr="00751587" w:rsidRDefault="00562D54" w:rsidP="00100511">
      <w:pPr>
        <w:jc w:val="both"/>
        <w:rPr>
          <w:rFonts w:ascii="Times New Roman" w:hAnsi="Times New Roman" w:cs="Times New Roman"/>
        </w:rPr>
      </w:pPr>
    </w:p>
    <w:p w14:paraId="4DDF3CA8" w14:textId="011DE157" w:rsidR="00562D54" w:rsidRPr="00751587" w:rsidRDefault="00562D54" w:rsidP="00100511">
      <w:pPr>
        <w:jc w:val="both"/>
        <w:rPr>
          <w:rFonts w:ascii="Times New Roman" w:hAnsi="Times New Roman" w:cs="Times New Roman"/>
        </w:rPr>
      </w:pPr>
      <w:r w:rsidRPr="00751587">
        <w:rPr>
          <w:rFonts w:ascii="Times New Roman" w:hAnsi="Times New Roman" w:cs="Times New Roman"/>
        </w:rPr>
        <w:t xml:space="preserve">After the Deadline, an acknowledgement of receipt will be sent </w:t>
      </w:r>
      <w:r w:rsidR="00C851BF" w:rsidRPr="00751587">
        <w:rPr>
          <w:rFonts w:ascii="Times New Roman" w:hAnsi="Times New Roman" w:cs="Times New Roman"/>
        </w:rPr>
        <w:t xml:space="preserve">by the MDB </w:t>
      </w:r>
      <w:r w:rsidRPr="00751587">
        <w:rPr>
          <w:rFonts w:ascii="Times New Roman" w:hAnsi="Times New Roman" w:cs="Times New Roman"/>
        </w:rPr>
        <w:t xml:space="preserve">to </w:t>
      </w:r>
      <w:r w:rsidR="00C851BF" w:rsidRPr="00751587">
        <w:rPr>
          <w:rFonts w:ascii="Times New Roman" w:hAnsi="Times New Roman" w:cs="Times New Roman"/>
        </w:rPr>
        <w:t>all</w:t>
      </w:r>
      <w:r w:rsidRPr="00751587">
        <w:rPr>
          <w:rFonts w:ascii="Times New Roman" w:hAnsi="Times New Roman" w:cs="Times New Roman"/>
        </w:rPr>
        <w:t xml:space="preserve"> Applicant</w:t>
      </w:r>
      <w:r w:rsidR="00C851BF" w:rsidRPr="00751587">
        <w:rPr>
          <w:rFonts w:ascii="Times New Roman" w:hAnsi="Times New Roman" w:cs="Times New Roman"/>
        </w:rPr>
        <w:t>s</w:t>
      </w:r>
      <w:r w:rsidRPr="00751587">
        <w:rPr>
          <w:rFonts w:ascii="Times New Roman" w:hAnsi="Times New Roman" w:cs="Times New Roman"/>
        </w:rPr>
        <w:t xml:space="preserve"> via e-mail, which shall state the following:</w:t>
      </w:r>
    </w:p>
    <w:p w14:paraId="725A749C" w14:textId="77777777" w:rsidR="00E93C75" w:rsidRPr="00751587" w:rsidRDefault="00E93C75" w:rsidP="00100511">
      <w:pPr>
        <w:jc w:val="both"/>
        <w:rPr>
          <w:rFonts w:ascii="Times New Roman" w:hAnsi="Times New Roman" w:cs="Times New Roman"/>
        </w:rPr>
      </w:pPr>
    </w:p>
    <w:p w14:paraId="0826CEE7" w14:textId="2426E297" w:rsidR="00562D54" w:rsidRPr="00751587" w:rsidRDefault="00562D54" w:rsidP="001421DC">
      <w:pPr>
        <w:pStyle w:val="ListParagraph"/>
        <w:numPr>
          <w:ilvl w:val="0"/>
          <w:numId w:val="11"/>
        </w:numPr>
        <w:jc w:val="both"/>
        <w:rPr>
          <w:rFonts w:ascii="Times New Roman" w:hAnsi="Times New Roman" w:cs="Times New Roman"/>
        </w:rPr>
      </w:pPr>
      <w:r w:rsidRPr="00751587">
        <w:rPr>
          <w:rFonts w:ascii="Times New Roman" w:hAnsi="Times New Roman" w:cs="Times New Roman"/>
        </w:rPr>
        <w:t>Unique proposal identifier (</w:t>
      </w:r>
      <w:r w:rsidR="004231D3" w:rsidRPr="00751587">
        <w:rPr>
          <w:rFonts w:ascii="Times New Roman" w:hAnsi="Times New Roman" w:cs="Times New Roman"/>
        </w:rPr>
        <w:t>Call for Service</w:t>
      </w:r>
      <w:r w:rsidRPr="00751587">
        <w:rPr>
          <w:rFonts w:ascii="Times New Roman" w:hAnsi="Times New Roman" w:cs="Times New Roman"/>
        </w:rPr>
        <w:t xml:space="preserve"> </w:t>
      </w:r>
      <w:r w:rsidR="003F5128" w:rsidRPr="00751587">
        <w:rPr>
          <w:rFonts w:ascii="Times New Roman" w:hAnsi="Times New Roman" w:cs="Times New Roman"/>
        </w:rPr>
        <w:t>by the Financial In</w:t>
      </w:r>
      <w:r w:rsidR="00915CB8" w:rsidRPr="00751587">
        <w:rPr>
          <w:rFonts w:ascii="Times New Roman" w:hAnsi="Times New Roman" w:cs="Times New Roman"/>
        </w:rPr>
        <w:t>termediary</w:t>
      </w:r>
      <w:r w:rsidR="003F5128" w:rsidRPr="00751587">
        <w:rPr>
          <w:rFonts w:ascii="Times New Roman" w:hAnsi="Times New Roman" w:cs="Times New Roman"/>
        </w:rPr>
        <w:t xml:space="preserve"> </w:t>
      </w:r>
      <w:r w:rsidRPr="00751587">
        <w:rPr>
          <w:rFonts w:ascii="Times New Roman" w:hAnsi="Times New Roman" w:cs="Times New Roman"/>
        </w:rPr>
        <w:t>number);</w:t>
      </w:r>
    </w:p>
    <w:p w14:paraId="53DC2D89" w14:textId="674CC903" w:rsidR="00562D54" w:rsidRPr="00751587" w:rsidRDefault="00562D54" w:rsidP="001421DC">
      <w:pPr>
        <w:pStyle w:val="ListParagraph"/>
        <w:numPr>
          <w:ilvl w:val="0"/>
          <w:numId w:val="11"/>
        </w:numPr>
        <w:jc w:val="both"/>
        <w:rPr>
          <w:rFonts w:ascii="Times New Roman" w:hAnsi="Times New Roman" w:cs="Times New Roman"/>
        </w:rPr>
      </w:pPr>
      <w:r w:rsidRPr="00751587">
        <w:rPr>
          <w:rFonts w:ascii="Times New Roman" w:hAnsi="Times New Roman" w:cs="Times New Roman"/>
        </w:rPr>
        <w:lastRenderedPageBreak/>
        <w:t xml:space="preserve">Reference number of the Call for </w:t>
      </w:r>
      <w:r w:rsidR="006D541E" w:rsidRPr="00751587">
        <w:rPr>
          <w:rFonts w:ascii="Times New Roman" w:hAnsi="Times New Roman" w:cs="Times New Roman"/>
        </w:rPr>
        <w:t>Service</w:t>
      </w:r>
      <w:r w:rsidR="004231D3" w:rsidRPr="00751587">
        <w:rPr>
          <w:rFonts w:ascii="Times New Roman" w:hAnsi="Times New Roman" w:cs="Times New Roman"/>
        </w:rPr>
        <w:t xml:space="preserve"> </w:t>
      </w:r>
      <w:r w:rsidR="00E80C2D" w:rsidRPr="00751587">
        <w:rPr>
          <w:rFonts w:ascii="Times New Roman" w:hAnsi="Times New Roman" w:cs="Times New Roman"/>
        </w:rPr>
        <w:t>(</w:t>
      </w:r>
      <w:r w:rsidR="004231D3" w:rsidRPr="00751587">
        <w:rPr>
          <w:rFonts w:ascii="Times New Roman" w:hAnsi="Times New Roman" w:cs="Times New Roman"/>
        </w:rPr>
        <w:t>(MDB/001/</w:t>
      </w:r>
      <w:r w:rsidR="008643E8" w:rsidRPr="00751587">
        <w:rPr>
          <w:rFonts w:ascii="Times New Roman" w:hAnsi="Times New Roman" w:cs="Times New Roman"/>
        </w:rPr>
        <w:t>202</w:t>
      </w:r>
      <w:r w:rsidR="00266B71" w:rsidRPr="00751587">
        <w:rPr>
          <w:rFonts w:ascii="Times New Roman" w:hAnsi="Times New Roman" w:cs="Times New Roman"/>
        </w:rPr>
        <w:t>5</w:t>
      </w:r>
      <w:r w:rsidR="00E80C2D" w:rsidRPr="00751587">
        <w:rPr>
          <w:rFonts w:ascii="Times New Roman" w:hAnsi="Times New Roman" w:cs="Times New Roman"/>
        </w:rPr>
        <w:t xml:space="preserve"> </w:t>
      </w:r>
      <w:r w:rsidR="00366556" w:rsidRPr="00751587">
        <w:rPr>
          <w:rFonts w:ascii="Times New Roman" w:hAnsi="Times New Roman" w:cs="Times New Roman"/>
        </w:rPr>
        <w:t>StudentAssist</w:t>
      </w:r>
      <w:proofErr w:type="gramStart"/>
      <w:r w:rsidR="004231D3" w:rsidRPr="00751587">
        <w:rPr>
          <w:rFonts w:ascii="Times New Roman" w:hAnsi="Times New Roman" w:cs="Times New Roman"/>
        </w:rPr>
        <w:t>)</w:t>
      </w:r>
      <w:r w:rsidRPr="00751587">
        <w:rPr>
          <w:rFonts w:ascii="Times New Roman" w:hAnsi="Times New Roman" w:cs="Times New Roman"/>
        </w:rPr>
        <w:t>;</w:t>
      </w:r>
      <w:proofErr w:type="gramEnd"/>
    </w:p>
    <w:p w14:paraId="40CBD4C2" w14:textId="38D2E1A1" w:rsidR="00562D54" w:rsidRPr="00751587" w:rsidRDefault="00562D54" w:rsidP="001421DC">
      <w:pPr>
        <w:pStyle w:val="ListParagraph"/>
        <w:numPr>
          <w:ilvl w:val="0"/>
          <w:numId w:val="11"/>
        </w:numPr>
        <w:jc w:val="both"/>
        <w:rPr>
          <w:rFonts w:ascii="Times New Roman" w:hAnsi="Times New Roman" w:cs="Times New Roman"/>
        </w:rPr>
      </w:pPr>
      <w:r w:rsidRPr="00751587">
        <w:rPr>
          <w:rFonts w:ascii="Times New Roman" w:hAnsi="Times New Roman" w:cs="Times New Roman"/>
        </w:rPr>
        <w:t xml:space="preserve">Confirmation that the </w:t>
      </w:r>
      <w:r w:rsidR="004231D3" w:rsidRPr="00751587">
        <w:rPr>
          <w:rFonts w:ascii="Times New Roman" w:hAnsi="Times New Roman" w:cs="Times New Roman"/>
        </w:rPr>
        <w:t>Call for Service</w:t>
      </w:r>
      <w:r w:rsidRPr="00751587">
        <w:rPr>
          <w:rFonts w:ascii="Times New Roman" w:hAnsi="Times New Roman" w:cs="Times New Roman"/>
        </w:rPr>
        <w:t xml:space="preserve"> was received before the Deadline.</w:t>
      </w:r>
    </w:p>
    <w:p w14:paraId="66ADF735" w14:textId="6AA928F0" w:rsidR="00562D54" w:rsidRPr="00751587" w:rsidRDefault="00562D54" w:rsidP="00562D54">
      <w:pPr>
        <w:jc w:val="both"/>
        <w:rPr>
          <w:rFonts w:ascii="Times New Roman" w:hAnsi="Times New Roman" w:cs="Times New Roman"/>
        </w:rPr>
      </w:pPr>
      <w:r w:rsidRPr="00751587">
        <w:rPr>
          <w:rFonts w:ascii="Times New Roman" w:hAnsi="Times New Roman" w:cs="Times New Roman"/>
        </w:rPr>
        <w:t xml:space="preserve">The acknowledgement of receipt shall not be construed as a declaration of completeness of the </w:t>
      </w:r>
      <w:r w:rsidR="00C36002" w:rsidRPr="00751587">
        <w:rPr>
          <w:rFonts w:ascii="Times New Roman" w:hAnsi="Times New Roman" w:cs="Times New Roman"/>
        </w:rPr>
        <w:t>Call for Service</w:t>
      </w:r>
      <w:r w:rsidRPr="00751587">
        <w:rPr>
          <w:rFonts w:ascii="Times New Roman" w:hAnsi="Times New Roman" w:cs="Times New Roman"/>
        </w:rPr>
        <w:t xml:space="preserve"> and the Documents </w:t>
      </w:r>
      <w:r w:rsidR="00056FB4" w:rsidRPr="00751587">
        <w:rPr>
          <w:rFonts w:ascii="Times New Roman" w:hAnsi="Times New Roman" w:cs="Times New Roman"/>
        </w:rPr>
        <w:t xml:space="preserve">to be </w:t>
      </w:r>
      <w:r w:rsidRPr="00751587">
        <w:rPr>
          <w:rFonts w:ascii="Times New Roman" w:hAnsi="Times New Roman" w:cs="Times New Roman"/>
        </w:rPr>
        <w:t>submitted therewith</w:t>
      </w:r>
      <w:r w:rsidR="00056FB4" w:rsidRPr="00751587">
        <w:rPr>
          <w:rFonts w:ascii="Times New Roman" w:hAnsi="Times New Roman" w:cs="Times New Roman"/>
        </w:rPr>
        <w:t xml:space="preserve"> (namely Appendices </w:t>
      </w:r>
      <w:r w:rsidR="00E76E62" w:rsidRPr="00751587">
        <w:rPr>
          <w:rFonts w:ascii="Times New Roman" w:hAnsi="Times New Roman" w:cs="Times New Roman"/>
        </w:rPr>
        <w:t>1</w:t>
      </w:r>
      <w:r w:rsidR="0000225C" w:rsidRPr="00751587">
        <w:rPr>
          <w:rFonts w:ascii="Times New Roman" w:hAnsi="Times New Roman" w:cs="Times New Roman"/>
        </w:rPr>
        <w:t>A</w:t>
      </w:r>
      <w:r w:rsidR="00056FB4" w:rsidRPr="00751587">
        <w:rPr>
          <w:rFonts w:ascii="Times New Roman" w:hAnsi="Times New Roman" w:cs="Times New Roman"/>
        </w:rPr>
        <w:t xml:space="preserve"> to </w:t>
      </w:r>
      <w:r w:rsidR="00E76E62" w:rsidRPr="00751587">
        <w:rPr>
          <w:rFonts w:ascii="Times New Roman" w:hAnsi="Times New Roman" w:cs="Times New Roman"/>
        </w:rPr>
        <w:t>1D</w:t>
      </w:r>
      <w:r w:rsidR="00056FB4" w:rsidRPr="00751587">
        <w:rPr>
          <w:rFonts w:ascii="Times New Roman" w:hAnsi="Times New Roman" w:cs="Times New Roman"/>
        </w:rPr>
        <w:t>)</w:t>
      </w:r>
      <w:r w:rsidRPr="00751587">
        <w:rPr>
          <w:rFonts w:ascii="Times New Roman" w:hAnsi="Times New Roman" w:cs="Times New Roman"/>
        </w:rPr>
        <w:t>, nor any kind of assessment of the same.</w:t>
      </w:r>
    </w:p>
    <w:p w14:paraId="3AF19933" w14:textId="4F167CB1" w:rsidR="00562D54" w:rsidRPr="00751587" w:rsidRDefault="00562D54" w:rsidP="00562D54">
      <w:pPr>
        <w:jc w:val="both"/>
        <w:rPr>
          <w:rFonts w:ascii="Times New Roman" w:hAnsi="Times New Roman" w:cs="Times New Roman"/>
        </w:rPr>
      </w:pPr>
    </w:p>
    <w:p w14:paraId="2CBA7AFA" w14:textId="6560CF23" w:rsidR="006F2D3B" w:rsidRPr="00751587" w:rsidRDefault="006F2D3B" w:rsidP="00A04985">
      <w:pPr>
        <w:pStyle w:val="Heading2"/>
        <w:numPr>
          <w:ilvl w:val="0"/>
          <w:numId w:val="51"/>
        </w:numPr>
        <w:ind w:left="284" w:hanging="284"/>
      </w:pPr>
      <w:bookmarkStart w:id="20" w:name="_Toc204850586"/>
      <w:r w:rsidRPr="00751587">
        <w:t>Appeal</w:t>
      </w:r>
      <w:bookmarkEnd w:id="20"/>
    </w:p>
    <w:p w14:paraId="7796C1F4" w14:textId="77777777" w:rsidR="00E93C75" w:rsidRPr="00751587" w:rsidRDefault="00E93C75" w:rsidP="00E93C75">
      <w:pPr>
        <w:pStyle w:val="ListParagraph"/>
        <w:ind w:left="644"/>
        <w:jc w:val="both"/>
        <w:rPr>
          <w:rFonts w:ascii="Times New Roman" w:hAnsi="Times New Roman" w:cs="Times New Roman"/>
          <w:i/>
        </w:rPr>
      </w:pPr>
    </w:p>
    <w:p w14:paraId="6F15D1D5" w14:textId="4434BA33" w:rsidR="006F2D3B" w:rsidRPr="00751587" w:rsidRDefault="006F2D3B" w:rsidP="006F2D3B">
      <w:pPr>
        <w:jc w:val="both"/>
        <w:rPr>
          <w:rFonts w:ascii="Times New Roman" w:hAnsi="Times New Roman" w:cs="Times New Roman"/>
        </w:rPr>
      </w:pPr>
      <w:r w:rsidRPr="00751587">
        <w:rPr>
          <w:rFonts w:ascii="Times New Roman" w:hAnsi="Times New Roman" w:cs="Times New Roman"/>
        </w:rPr>
        <w:t xml:space="preserve">The non-selected Applicant will have the right to submit an Appeal by latest </w:t>
      </w:r>
      <w:r w:rsidR="00355BBE" w:rsidRPr="00751587">
        <w:rPr>
          <w:rFonts w:ascii="Times New Roman" w:hAnsi="Times New Roman" w:cs="Times New Roman"/>
        </w:rPr>
        <w:t>3</w:t>
      </w:r>
      <w:r w:rsidR="00355BBE" w:rsidRPr="00751587">
        <w:rPr>
          <w:rFonts w:ascii="Times New Roman" w:hAnsi="Times New Roman" w:cs="Times New Roman"/>
          <w:vertAlign w:val="superscript"/>
        </w:rPr>
        <w:t>rd</w:t>
      </w:r>
      <w:r w:rsidR="00355BBE" w:rsidRPr="00751587">
        <w:rPr>
          <w:rFonts w:ascii="Times New Roman" w:hAnsi="Times New Roman" w:cs="Times New Roman"/>
        </w:rPr>
        <w:t xml:space="preserve"> October </w:t>
      </w:r>
      <w:r w:rsidR="00790B3E" w:rsidRPr="00751587">
        <w:rPr>
          <w:rFonts w:ascii="Times New Roman" w:hAnsi="Times New Roman" w:cs="Times New Roman"/>
        </w:rPr>
        <w:t>2025</w:t>
      </w:r>
      <w:r w:rsidRPr="00751587">
        <w:rPr>
          <w:rFonts w:ascii="Times New Roman" w:hAnsi="Times New Roman" w:cs="Times New Roman"/>
        </w:rPr>
        <w:t>. The Appe</w:t>
      </w:r>
      <w:r w:rsidR="00F40B3C" w:rsidRPr="00751587">
        <w:rPr>
          <w:rFonts w:ascii="Times New Roman" w:hAnsi="Times New Roman" w:cs="Times New Roman"/>
        </w:rPr>
        <w:t>a</w:t>
      </w:r>
      <w:r w:rsidRPr="00751587">
        <w:rPr>
          <w:rFonts w:ascii="Times New Roman" w:hAnsi="Times New Roman" w:cs="Times New Roman"/>
        </w:rPr>
        <w:t xml:space="preserve">l must include a duly motivated justification, giving reasons why the Applicant does not agree with the decision taken by MDB and why the </w:t>
      </w:r>
      <w:r w:rsidR="006D27EA" w:rsidRPr="00751587">
        <w:rPr>
          <w:rFonts w:ascii="Times New Roman" w:hAnsi="Times New Roman" w:cs="Times New Roman"/>
        </w:rPr>
        <w:t>application</w:t>
      </w:r>
      <w:r w:rsidRPr="00751587">
        <w:rPr>
          <w:rFonts w:ascii="Times New Roman" w:hAnsi="Times New Roman" w:cs="Times New Roman"/>
        </w:rPr>
        <w:t xml:space="preserve"> </w:t>
      </w:r>
      <w:r w:rsidR="00C3054F" w:rsidRPr="00751587">
        <w:rPr>
          <w:rFonts w:ascii="Times New Roman" w:hAnsi="Times New Roman" w:cs="Times New Roman"/>
        </w:rPr>
        <w:t>should therefore be re-considered. The Applicant is requested to submit any relevant documentation, if applicable, in support of the appeal.</w:t>
      </w:r>
    </w:p>
    <w:p w14:paraId="7F0B0A50" w14:textId="77777777" w:rsidR="00C3054F" w:rsidRPr="00751587" w:rsidRDefault="00C3054F" w:rsidP="006F2D3B">
      <w:pPr>
        <w:jc w:val="both"/>
        <w:rPr>
          <w:rFonts w:ascii="Times New Roman" w:hAnsi="Times New Roman" w:cs="Times New Roman"/>
        </w:rPr>
      </w:pPr>
    </w:p>
    <w:p w14:paraId="618F1769" w14:textId="3ACB50D7" w:rsidR="00562D54" w:rsidRPr="00751587" w:rsidRDefault="00F13BE4" w:rsidP="00AA7190">
      <w:pPr>
        <w:pStyle w:val="Heading1"/>
      </w:pPr>
      <w:bookmarkStart w:id="21" w:name="_Toc204850587"/>
      <w:r w:rsidRPr="00751587">
        <w:t xml:space="preserve">Part VII: </w:t>
      </w:r>
      <w:r w:rsidR="00562D54" w:rsidRPr="00751587">
        <w:t>Selection process</w:t>
      </w:r>
      <w:bookmarkEnd w:id="21"/>
    </w:p>
    <w:p w14:paraId="24E920BF" w14:textId="1E9A14A8" w:rsidR="00846454" w:rsidRPr="00751587" w:rsidRDefault="00846454" w:rsidP="00F13BE4">
      <w:pPr>
        <w:jc w:val="both"/>
        <w:rPr>
          <w:rFonts w:ascii="Times New Roman" w:hAnsi="Times New Roman" w:cs="Times New Roman"/>
          <w:b/>
        </w:rPr>
      </w:pPr>
    </w:p>
    <w:p w14:paraId="18173FA2" w14:textId="38757F2C" w:rsidR="00846454" w:rsidRPr="00751587" w:rsidRDefault="00AE41EA" w:rsidP="00F13BE4">
      <w:pPr>
        <w:jc w:val="both"/>
        <w:rPr>
          <w:rFonts w:ascii="Times New Roman" w:hAnsi="Times New Roman" w:cs="Times New Roman"/>
          <w:b/>
        </w:rPr>
      </w:pPr>
      <w:r w:rsidRPr="00751587">
        <w:rPr>
          <w:rFonts w:ascii="Times New Roman" w:hAnsi="Times New Roman" w:cs="Times New Roman"/>
          <w:b/>
        </w:rPr>
        <w:t>The Financial In</w:t>
      </w:r>
      <w:r w:rsidR="00915CB8" w:rsidRPr="00751587">
        <w:rPr>
          <w:rFonts w:ascii="Times New Roman" w:hAnsi="Times New Roman" w:cs="Times New Roman"/>
          <w:b/>
        </w:rPr>
        <w:t>termediary</w:t>
      </w:r>
      <w:r w:rsidRPr="00751587">
        <w:rPr>
          <w:rFonts w:ascii="Times New Roman" w:hAnsi="Times New Roman" w:cs="Times New Roman"/>
          <w:b/>
        </w:rPr>
        <w:t>/</w:t>
      </w:r>
      <w:proofErr w:type="spellStart"/>
      <w:r w:rsidR="00915CB8" w:rsidRPr="00751587">
        <w:rPr>
          <w:rFonts w:ascii="Times New Roman" w:hAnsi="Times New Roman" w:cs="Times New Roman"/>
          <w:b/>
        </w:rPr>
        <w:t>ies</w:t>
      </w:r>
      <w:proofErr w:type="spellEnd"/>
      <w:r w:rsidRPr="00751587">
        <w:rPr>
          <w:rFonts w:ascii="Times New Roman" w:hAnsi="Times New Roman" w:cs="Times New Roman"/>
          <w:b/>
        </w:rPr>
        <w:t xml:space="preserve"> shall be selected </w:t>
      </w:r>
      <w:r w:rsidR="0009756B" w:rsidRPr="00751587">
        <w:rPr>
          <w:rFonts w:ascii="Times New Roman" w:hAnsi="Times New Roman" w:cs="Times New Roman"/>
          <w:b/>
        </w:rPr>
        <w:t>based on</w:t>
      </w:r>
      <w:r w:rsidRPr="00751587">
        <w:rPr>
          <w:rFonts w:ascii="Times New Roman" w:hAnsi="Times New Roman" w:cs="Times New Roman"/>
          <w:b/>
        </w:rPr>
        <w:t xml:space="preserve"> </w:t>
      </w:r>
      <w:r w:rsidR="00F40B3C" w:rsidRPr="00751587">
        <w:rPr>
          <w:rFonts w:ascii="Times New Roman" w:hAnsi="Times New Roman" w:cs="Times New Roman"/>
          <w:b/>
        </w:rPr>
        <w:t xml:space="preserve">an </w:t>
      </w:r>
      <w:r w:rsidRPr="00751587">
        <w:rPr>
          <w:rFonts w:ascii="Times New Roman" w:hAnsi="Times New Roman" w:cs="Times New Roman"/>
          <w:b/>
        </w:rPr>
        <w:t xml:space="preserve">open, transparent, proportionate, non-discriminatory and objective </w:t>
      </w:r>
      <w:r w:rsidR="00AC5EF5" w:rsidRPr="00751587">
        <w:rPr>
          <w:rFonts w:ascii="Times New Roman" w:hAnsi="Times New Roman" w:cs="Times New Roman"/>
          <w:b/>
        </w:rPr>
        <w:t>se</w:t>
      </w:r>
      <w:r w:rsidR="00122209" w:rsidRPr="00751587">
        <w:rPr>
          <w:rFonts w:ascii="Times New Roman" w:hAnsi="Times New Roman" w:cs="Times New Roman"/>
          <w:b/>
        </w:rPr>
        <w:t>le</w:t>
      </w:r>
      <w:r w:rsidR="00AC5EF5" w:rsidRPr="00751587">
        <w:rPr>
          <w:rFonts w:ascii="Times New Roman" w:hAnsi="Times New Roman" w:cs="Times New Roman"/>
          <w:b/>
        </w:rPr>
        <w:t>ction</w:t>
      </w:r>
      <w:r w:rsidRPr="00751587">
        <w:rPr>
          <w:rFonts w:ascii="Times New Roman" w:hAnsi="Times New Roman" w:cs="Times New Roman"/>
          <w:b/>
        </w:rPr>
        <w:t xml:space="preserve"> procedure avoiding conflicts of interest, in line with the MDB policies</w:t>
      </w:r>
      <w:r w:rsidR="00A61539" w:rsidRPr="00751587">
        <w:rPr>
          <w:rFonts w:ascii="Times New Roman" w:hAnsi="Times New Roman" w:cs="Times New Roman"/>
          <w:b/>
        </w:rPr>
        <w:t xml:space="preserve"> and </w:t>
      </w:r>
      <w:r w:rsidRPr="00751587">
        <w:rPr>
          <w:rFonts w:ascii="Times New Roman" w:hAnsi="Times New Roman" w:cs="Times New Roman"/>
          <w:b/>
        </w:rPr>
        <w:t>procedures</w:t>
      </w:r>
      <w:r w:rsidR="00AC5EF5" w:rsidRPr="00751587">
        <w:rPr>
          <w:rFonts w:ascii="Times New Roman" w:hAnsi="Times New Roman" w:cs="Times New Roman"/>
          <w:b/>
        </w:rPr>
        <w:t>.</w:t>
      </w:r>
    </w:p>
    <w:p w14:paraId="54BA54EF" w14:textId="77777777" w:rsidR="00F13BE4" w:rsidRPr="00751587" w:rsidRDefault="00F13BE4" w:rsidP="00F13BE4">
      <w:pPr>
        <w:jc w:val="both"/>
        <w:rPr>
          <w:rFonts w:ascii="Times New Roman" w:hAnsi="Times New Roman" w:cs="Times New Roman"/>
          <w:b/>
        </w:rPr>
      </w:pPr>
    </w:p>
    <w:p w14:paraId="13F53FF8" w14:textId="6E09B9E1" w:rsidR="00723B58" w:rsidRPr="00751587" w:rsidRDefault="00B72930" w:rsidP="00723B58">
      <w:pPr>
        <w:jc w:val="both"/>
        <w:rPr>
          <w:rFonts w:ascii="Times New Roman" w:hAnsi="Times New Roman" w:cs="Times New Roman"/>
        </w:rPr>
      </w:pPr>
      <w:r w:rsidRPr="00751587">
        <w:rPr>
          <w:rFonts w:ascii="Times New Roman" w:hAnsi="Times New Roman" w:cs="Times New Roman"/>
        </w:rPr>
        <w:t xml:space="preserve">The </w:t>
      </w:r>
      <w:r w:rsidR="00C36002" w:rsidRPr="00751587">
        <w:rPr>
          <w:rFonts w:ascii="Times New Roman" w:hAnsi="Times New Roman" w:cs="Times New Roman"/>
        </w:rPr>
        <w:t>Call for Service</w:t>
      </w:r>
      <w:r w:rsidR="00723B58" w:rsidRPr="00751587">
        <w:rPr>
          <w:rFonts w:ascii="Times New Roman" w:hAnsi="Times New Roman" w:cs="Times New Roman"/>
        </w:rPr>
        <w:t xml:space="preserve"> </w:t>
      </w:r>
      <w:r w:rsidR="007768EF" w:rsidRPr="00751587">
        <w:rPr>
          <w:rFonts w:ascii="Times New Roman" w:hAnsi="Times New Roman" w:cs="Times New Roman"/>
        </w:rPr>
        <w:t>shall</w:t>
      </w:r>
      <w:r w:rsidR="00723B58" w:rsidRPr="00751587">
        <w:rPr>
          <w:rFonts w:ascii="Times New Roman" w:hAnsi="Times New Roman" w:cs="Times New Roman"/>
        </w:rPr>
        <w:t xml:space="preserve"> be examined</w:t>
      </w:r>
      <w:r w:rsidR="005A2100" w:rsidRPr="00751587">
        <w:rPr>
          <w:rFonts w:ascii="Times New Roman" w:hAnsi="Times New Roman" w:cs="Times New Roman"/>
        </w:rPr>
        <w:t xml:space="preserve"> and ranked</w:t>
      </w:r>
      <w:r w:rsidR="00723B58" w:rsidRPr="00751587">
        <w:rPr>
          <w:rFonts w:ascii="Times New Roman" w:hAnsi="Times New Roman" w:cs="Times New Roman"/>
        </w:rPr>
        <w:t xml:space="preserve"> by the </w:t>
      </w:r>
      <w:r w:rsidR="00684011" w:rsidRPr="00751587">
        <w:rPr>
          <w:rFonts w:ascii="Times New Roman" w:hAnsi="Times New Roman" w:cs="Times New Roman"/>
        </w:rPr>
        <w:t>MDB</w:t>
      </w:r>
      <w:r w:rsidR="00DB0E4E" w:rsidRPr="00751587">
        <w:rPr>
          <w:rFonts w:ascii="Times New Roman" w:hAnsi="Times New Roman" w:cs="Times New Roman"/>
        </w:rPr>
        <w:t xml:space="preserve"> </w:t>
      </w:r>
      <w:r w:rsidR="00723B58" w:rsidRPr="00751587">
        <w:rPr>
          <w:rFonts w:ascii="Times New Roman" w:hAnsi="Times New Roman" w:cs="Times New Roman"/>
        </w:rPr>
        <w:t>using professional analysis and judgment</w:t>
      </w:r>
      <w:r w:rsidR="005A2100" w:rsidRPr="00751587">
        <w:rPr>
          <w:rFonts w:ascii="Times New Roman" w:hAnsi="Times New Roman" w:cs="Times New Roman"/>
        </w:rPr>
        <w:t xml:space="preserve"> </w:t>
      </w:r>
      <w:r w:rsidR="00F40B3C" w:rsidRPr="00751587">
        <w:rPr>
          <w:rFonts w:ascii="Times New Roman" w:hAnsi="Times New Roman" w:cs="Times New Roman"/>
        </w:rPr>
        <w:t xml:space="preserve">and </w:t>
      </w:r>
      <w:r w:rsidR="005A2100" w:rsidRPr="00751587">
        <w:rPr>
          <w:rFonts w:ascii="Times New Roman" w:hAnsi="Times New Roman" w:cs="Times New Roman"/>
        </w:rPr>
        <w:t>avoiding conflicts of interest</w:t>
      </w:r>
      <w:r w:rsidR="00F40B3C" w:rsidRPr="00751587">
        <w:rPr>
          <w:rFonts w:ascii="Times New Roman" w:hAnsi="Times New Roman" w:cs="Times New Roman"/>
        </w:rPr>
        <w:t>,</w:t>
      </w:r>
      <w:r w:rsidR="005A2100" w:rsidRPr="00751587">
        <w:rPr>
          <w:rFonts w:ascii="Times New Roman" w:hAnsi="Times New Roman" w:cs="Times New Roman"/>
        </w:rPr>
        <w:t xml:space="preserve"> based on</w:t>
      </w:r>
      <w:r w:rsidR="00723B58" w:rsidRPr="00751587">
        <w:rPr>
          <w:rFonts w:ascii="Times New Roman" w:hAnsi="Times New Roman" w:cs="Times New Roman"/>
        </w:rPr>
        <w:t xml:space="preserve"> the Selection Criteria</w:t>
      </w:r>
      <w:r w:rsidR="005A2100" w:rsidRPr="00751587">
        <w:rPr>
          <w:rFonts w:ascii="Times New Roman" w:hAnsi="Times New Roman" w:cs="Times New Roman"/>
        </w:rPr>
        <w:t xml:space="preserve"> and the Award Criteria </w:t>
      </w:r>
      <w:r w:rsidR="000B6319" w:rsidRPr="00751587">
        <w:rPr>
          <w:rFonts w:ascii="Times New Roman" w:hAnsi="Times New Roman" w:cs="Times New Roman"/>
        </w:rPr>
        <w:t>specified in Annex</w:t>
      </w:r>
      <w:r w:rsidR="00F40B3C" w:rsidRPr="00751587">
        <w:rPr>
          <w:rFonts w:ascii="Times New Roman" w:hAnsi="Times New Roman" w:cs="Times New Roman"/>
        </w:rPr>
        <w:t>es</w:t>
      </w:r>
      <w:r w:rsidR="000B6319" w:rsidRPr="00751587">
        <w:rPr>
          <w:rFonts w:ascii="Times New Roman" w:hAnsi="Times New Roman" w:cs="Times New Roman"/>
        </w:rPr>
        <w:t xml:space="preserve"> 1 and 2</w:t>
      </w:r>
      <w:r w:rsidR="00181C47" w:rsidRPr="00751587">
        <w:rPr>
          <w:rFonts w:ascii="Times New Roman" w:hAnsi="Times New Roman" w:cs="Times New Roman"/>
        </w:rPr>
        <w:t xml:space="preserve"> </w:t>
      </w:r>
      <w:r w:rsidR="00DB0E4E" w:rsidRPr="00751587">
        <w:rPr>
          <w:rFonts w:ascii="Times New Roman" w:hAnsi="Times New Roman" w:cs="Times New Roman"/>
        </w:rPr>
        <w:t>in</w:t>
      </w:r>
      <w:r w:rsidR="005A2100" w:rsidRPr="00751587">
        <w:rPr>
          <w:rFonts w:ascii="Times New Roman" w:hAnsi="Times New Roman" w:cs="Times New Roman"/>
        </w:rPr>
        <w:t xml:space="preserve"> accordance with the Selection process</w:t>
      </w:r>
      <w:r w:rsidR="00ED5A7E" w:rsidRPr="00751587">
        <w:rPr>
          <w:rFonts w:ascii="Times New Roman" w:hAnsi="Times New Roman" w:cs="Times New Roman"/>
        </w:rPr>
        <w:t xml:space="preserve"> which will be based on the procedures as outlined in Annex 2.</w:t>
      </w:r>
    </w:p>
    <w:p w14:paraId="42A3BBA0" w14:textId="77777777" w:rsidR="00B72930" w:rsidRPr="00751587" w:rsidRDefault="00B72930" w:rsidP="00723B58">
      <w:pPr>
        <w:jc w:val="both"/>
        <w:rPr>
          <w:rFonts w:ascii="Times New Roman" w:hAnsi="Times New Roman" w:cs="Times New Roman"/>
        </w:rPr>
      </w:pPr>
    </w:p>
    <w:p w14:paraId="1E61BB40" w14:textId="0D51B34C" w:rsidR="00B72930" w:rsidRPr="00751587" w:rsidRDefault="00B72930" w:rsidP="00723B58">
      <w:pPr>
        <w:jc w:val="both"/>
        <w:rPr>
          <w:rFonts w:ascii="Times New Roman" w:hAnsi="Times New Roman" w:cs="Times New Roman"/>
        </w:rPr>
      </w:pPr>
      <w:r w:rsidRPr="00751587">
        <w:rPr>
          <w:rFonts w:ascii="Times New Roman" w:hAnsi="Times New Roman" w:cs="Times New Roman"/>
        </w:rPr>
        <w:t>The</w:t>
      </w:r>
      <w:r w:rsidRPr="00751587">
        <w:rPr>
          <w:rFonts w:ascii="Times New Roman" w:hAnsi="Times New Roman" w:cs="Times New Roman"/>
          <w:color w:val="FF0000"/>
        </w:rPr>
        <w:t xml:space="preserve"> </w:t>
      </w:r>
      <w:r w:rsidR="00684011" w:rsidRPr="00751587">
        <w:rPr>
          <w:rFonts w:ascii="Times New Roman" w:hAnsi="Times New Roman" w:cs="Times New Roman"/>
        </w:rPr>
        <w:t>MDB</w:t>
      </w:r>
      <w:r w:rsidR="00684011" w:rsidRPr="00751587">
        <w:rPr>
          <w:rFonts w:ascii="Times New Roman" w:hAnsi="Times New Roman" w:cs="Times New Roman"/>
          <w:color w:val="FF0000"/>
        </w:rPr>
        <w:t xml:space="preserve"> </w:t>
      </w:r>
      <w:r w:rsidR="007768EF" w:rsidRPr="00751587">
        <w:rPr>
          <w:rFonts w:ascii="Times New Roman" w:hAnsi="Times New Roman" w:cs="Times New Roman"/>
        </w:rPr>
        <w:t>shall</w:t>
      </w:r>
      <w:r w:rsidR="00CD6144" w:rsidRPr="00751587">
        <w:rPr>
          <w:rFonts w:ascii="Times New Roman" w:hAnsi="Times New Roman" w:cs="Times New Roman"/>
        </w:rPr>
        <w:t xml:space="preserve"> </w:t>
      </w:r>
      <w:r w:rsidR="0010604F" w:rsidRPr="00751587">
        <w:rPr>
          <w:rFonts w:ascii="Times New Roman" w:hAnsi="Times New Roman" w:cs="Times New Roman"/>
        </w:rPr>
        <w:t xml:space="preserve">reject those </w:t>
      </w:r>
      <w:r w:rsidR="00C36002" w:rsidRPr="00751587">
        <w:rPr>
          <w:rFonts w:ascii="Times New Roman" w:hAnsi="Times New Roman" w:cs="Times New Roman"/>
        </w:rPr>
        <w:t>Calls for Service</w:t>
      </w:r>
      <w:r w:rsidR="0010604F" w:rsidRPr="00751587">
        <w:rPr>
          <w:rFonts w:ascii="Times New Roman" w:hAnsi="Times New Roman" w:cs="Times New Roman"/>
        </w:rPr>
        <w:t xml:space="preserve"> which do not comply with the</w:t>
      </w:r>
      <w:r w:rsidR="00AC5EF5" w:rsidRPr="00751587">
        <w:rPr>
          <w:rFonts w:ascii="Times New Roman" w:hAnsi="Times New Roman" w:cs="Times New Roman"/>
        </w:rPr>
        <w:t xml:space="preserve"> Selection</w:t>
      </w:r>
      <w:r w:rsidR="001E3CA0" w:rsidRPr="00751587">
        <w:rPr>
          <w:rFonts w:ascii="Times New Roman" w:hAnsi="Times New Roman" w:cs="Times New Roman"/>
        </w:rPr>
        <w:t xml:space="preserve"> Criteria. Financial </w:t>
      </w:r>
      <w:r w:rsidR="008015E9" w:rsidRPr="00751587">
        <w:rPr>
          <w:rFonts w:ascii="Times New Roman" w:hAnsi="Times New Roman" w:cs="Times New Roman"/>
        </w:rPr>
        <w:t>I</w:t>
      </w:r>
      <w:r w:rsidR="00915CB8" w:rsidRPr="00751587">
        <w:rPr>
          <w:rFonts w:ascii="Times New Roman" w:hAnsi="Times New Roman" w:cs="Times New Roman"/>
        </w:rPr>
        <w:t>ntermediaries</w:t>
      </w:r>
      <w:r w:rsidR="001E3CA0" w:rsidRPr="00751587">
        <w:rPr>
          <w:rFonts w:ascii="Times New Roman" w:hAnsi="Times New Roman" w:cs="Times New Roman"/>
        </w:rPr>
        <w:t xml:space="preserve"> whose applicat</w:t>
      </w:r>
      <w:r w:rsidR="00C74B0C" w:rsidRPr="00751587">
        <w:rPr>
          <w:rFonts w:ascii="Times New Roman" w:hAnsi="Times New Roman" w:cs="Times New Roman"/>
        </w:rPr>
        <w:t>ion</w:t>
      </w:r>
      <w:r w:rsidR="001E3CA0" w:rsidRPr="00751587">
        <w:rPr>
          <w:rFonts w:ascii="Times New Roman" w:hAnsi="Times New Roman" w:cs="Times New Roman"/>
        </w:rPr>
        <w:t xml:space="preserve"> is rejected because of non-compliance with any of the elements reflected in the statements regarding </w:t>
      </w:r>
      <w:r w:rsidR="002651A8" w:rsidRPr="00751587">
        <w:rPr>
          <w:rFonts w:ascii="Times New Roman" w:hAnsi="Times New Roman" w:cs="Times New Roman"/>
        </w:rPr>
        <w:t>si</w:t>
      </w:r>
      <w:r w:rsidR="00C466E3" w:rsidRPr="00751587">
        <w:rPr>
          <w:rFonts w:ascii="Times New Roman" w:hAnsi="Times New Roman" w:cs="Times New Roman"/>
        </w:rPr>
        <w:t>tuations of exclusion (Appendic</w:t>
      </w:r>
      <w:r w:rsidR="00957946" w:rsidRPr="00751587">
        <w:rPr>
          <w:rFonts w:ascii="Times New Roman" w:hAnsi="Times New Roman" w:cs="Times New Roman"/>
        </w:rPr>
        <w:t xml:space="preserve">es </w:t>
      </w:r>
      <w:r w:rsidR="00C3054F" w:rsidRPr="00751587">
        <w:rPr>
          <w:rFonts w:ascii="Times New Roman" w:hAnsi="Times New Roman" w:cs="Times New Roman"/>
        </w:rPr>
        <w:t>1C</w:t>
      </w:r>
      <w:r w:rsidR="00957946" w:rsidRPr="00751587">
        <w:rPr>
          <w:rFonts w:ascii="Times New Roman" w:hAnsi="Times New Roman" w:cs="Times New Roman"/>
        </w:rPr>
        <w:t xml:space="preserve"> and </w:t>
      </w:r>
      <w:r w:rsidR="00C3054F" w:rsidRPr="00751587">
        <w:rPr>
          <w:rFonts w:ascii="Times New Roman" w:hAnsi="Times New Roman" w:cs="Times New Roman"/>
        </w:rPr>
        <w:t>1D</w:t>
      </w:r>
      <w:r w:rsidR="00957946" w:rsidRPr="00751587">
        <w:rPr>
          <w:rFonts w:ascii="Times New Roman" w:hAnsi="Times New Roman" w:cs="Times New Roman"/>
        </w:rPr>
        <w:t xml:space="preserve">) </w:t>
      </w:r>
      <w:r w:rsidR="002651A8" w:rsidRPr="00751587">
        <w:rPr>
          <w:rFonts w:ascii="Times New Roman" w:hAnsi="Times New Roman" w:cs="Times New Roman"/>
        </w:rPr>
        <w:t xml:space="preserve">may not present themselves for consideration in subsequent Calls for </w:t>
      </w:r>
      <w:r w:rsidR="003F5128" w:rsidRPr="00751587">
        <w:rPr>
          <w:rFonts w:ascii="Times New Roman" w:hAnsi="Times New Roman" w:cs="Times New Roman"/>
        </w:rPr>
        <w:t>Service issued</w:t>
      </w:r>
      <w:r w:rsidR="005E1300" w:rsidRPr="00751587">
        <w:rPr>
          <w:rFonts w:ascii="Times New Roman" w:hAnsi="Times New Roman" w:cs="Times New Roman"/>
        </w:rPr>
        <w:t xml:space="preserve"> by the MDB </w:t>
      </w:r>
      <w:r w:rsidR="002651A8" w:rsidRPr="00751587">
        <w:rPr>
          <w:rFonts w:ascii="Times New Roman" w:hAnsi="Times New Roman" w:cs="Times New Roman"/>
        </w:rPr>
        <w:t>unless it is specifically evidence</w:t>
      </w:r>
      <w:r w:rsidR="008A64CB" w:rsidRPr="00751587">
        <w:rPr>
          <w:rFonts w:ascii="Times New Roman" w:hAnsi="Times New Roman" w:cs="Times New Roman"/>
        </w:rPr>
        <w:t>d</w:t>
      </w:r>
      <w:r w:rsidR="002651A8" w:rsidRPr="00751587">
        <w:rPr>
          <w:rFonts w:ascii="Times New Roman" w:hAnsi="Times New Roman" w:cs="Times New Roman"/>
        </w:rPr>
        <w:t xml:space="preserve"> that the reason for the exclusion no longer exits.</w:t>
      </w:r>
    </w:p>
    <w:p w14:paraId="26593CBA" w14:textId="77777777" w:rsidR="002651A8" w:rsidRPr="00751587" w:rsidRDefault="002651A8" w:rsidP="00723B58">
      <w:pPr>
        <w:jc w:val="both"/>
        <w:rPr>
          <w:rFonts w:ascii="Times New Roman" w:hAnsi="Times New Roman" w:cs="Times New Roman"/>
        </w:rPr>
      </w:pPr>
    </w:p>
    <w:p w14:paraId="487B6112" w14:textId="427327E6" w:rsidR="002651A8" w:rsidRPr="00751587" w:rsidRDefault="002651A8" w:rsidP="00723B58">
      <w:pPr>
        <w:jc w:val="both"/>
        <w:rPr>
          <w:rFonts w:ascii="Times New Roman" w:hAnsi="Times New Roman" w:cs="Times New Roman"/>
        </w:rPr>
      </w:pPr>
      <w:r w:rsidRPr="00751587">
        <w:rPr>
          <w:rFonts w:ascii="Times New Roman" w:hAnsi="Times New Roman" w:cs="Times New Roman"/>
        </w:rPr>
        <w:t xml:space="preserve">The expiration of the Deadline shall not prevent </w:t>
      </w:r>
      <w:r w:rsidR="005E1300" w:rsidRPr="00751587">
        <w:rPr>
          <w:rFonts w:ascii="Times New Roman" w:hAnsi="Times New Roman" w:cs="Times New Roman"/>
        </w:rPr>
        <w:t xml:space="preserve">the </w:t>
      </w:r>
      <w:r w:rsidR="00684011" w:rsidRPr="00751587">
        <w:rPr>
          <w:rFonts w:ascii="Times New Roman" w:hAnsi="Times New Roman" w:cs="Times New Roman"/>
        </w:rPr>
        <w:t>MDB,</w:t>
      </w:r>
      <w:r w:rsidRPr="00751587">
        <w:rPr>
          <w:rFonts w:ascii="Times New Roman" w:hAnsi="Times New Roman" w:cs="Times New Roman"/>
        </w:rPr>
        <w:t xml:space="preserve"> in limited cases if deemed necessary, from requesting and receiving from </w:t>
      </w:r>
      <w:r w:rsidR="006D27EA" w:rsidRPr="00751587">
        <w:rPr>
          <w:rFonts w:ascii="Times New Roman" w:hAnsi="Times New Roman" w:cs="Times New Roman"/>
        </w:rPr>
        <w:t>Applicant/s</w:t>
      </w:r>
      <w:r w:rsidRPr="00751587">
        <w:rPr>
          <w:rFonts w:ascii="Times New Roman" w:hAnsi="Times New Roman" w:cs="Times New Roman"/>
        </w:rPr>
        <w:t xml:space="preserve"> clarifications on issues of mere technical or formal nature, provided that such clarifications shall neither provide an opportunity to the respective Applicants to unduly improve their applications nor otherwise distort the competition between the Applicants.</w:t>
      </w:r>
    </w:p>
    <w:p w14:paraId="4047BD8A" w14:textId="77777777" w:rsidR="00C92DC6" w:rsidRPr="00751587" w:rsidRDefault="00C92DC6" w:rsidP="00723B58">
      <w:pPr>
        <w:jc w:val="both"/>
        <w:rPr>
          <w:rFonts w:ascii="Times New Roman" w:hAnsi="Times New Roman" w:cs="Times New Roman"/>
        </w:rPr>
      </w:pPr>
    </w:p>
    <w:p w14:paraId="1B3F3459" w14:textId="1CA0EA66" w:rsidR="00C92DC6" w:rsidRPr="00751587" w:rsidRDefault="00C92DC6" w:rsidP="00723B58">
      <w:pPr>
        <w:jc w:val="both"/>
        <w:rPr>
          <w:rFonts w:ascii="Times New Roman" w:hAnsi="Times New Roman" w:cs="Times New Roman"/>
        </w:rPr>
      </w:pPr>
      <w:r w:rsidRPr="00751587">
        <w:rPr>
          <w:rFonts w:ascii="Times New Roman" w:hAnsi="Times New Roman" w:cs="Times New Roman"/>
        </w:rPr>
        <w:t xml:space="preserve">Applicants which are not excluded according to the </w:t>
      </w:r>
      <w:r w:rsidR="00AC5EF5" w:rsidRPr="00751587">
        <w:rPr>
          <w:rFonts w:ascii="Times New Roman" w:hAnsi="Times New Roman" w:cs="Times New Roman"/>
        </w:rPr>
        <w:t xml:space="preserve">Selection </w:t>
      </w:r>
      <w:r w:rsidRPr="00751587">
        <w:rPr>
          <w:rFonts w:ascii="Times New Roman" w:hAnsi="Times New Roman" w:cs="Times New Roman"/>
        </w:rPr>
        <w:t>Criteria will go through the</w:t>
      </w:r>
      <w:r w:rsidR="00684011" w:rsidRPr="00751587">
        <w:rPr>
          <w:rFonts w:ascii="Times New Roman" w:hAnsi="Times New Roman" w:cs="Times New Roman"/>
        </w:rPr>
        <w:t xml:space="preserve"> MDB</w:t>
      </w:r>
      <w:r w:rsidRPr="00751587">
        <w:rPr>
          <w:rFonts w:ascii="Times New Roman" w:hAnsi="Times New Roman" w:cs="Times New Roman"/>
        </w:rPr>
        <w:t xml:space="preserve"> selection process based on the </w:t>
      </w:r>
      <w:r w:rsidR="000303B0" w:rsidRPr="00751587">
        <w:rPr>
          <w:rFonts w:ascii="Times New Roman" w:hAnsi="Times New Roman" w:cs="Times New Roman"/>
        </w:rPr>
        <w:t>Award</w:t>
      </w:r>
      <w:r w:rsidRPr="00751587">
        <w:rPr>
          <w:rFonts w:ascii="Times New Roman" w:hAnsi="Times New Roman" w:cs="Times New Roman"/>
        </w:rPr>
        <w:t xml:space="preserve"> Criteria. The further selection based on the </w:t>
      </w:r>
      <w:r w:rsidR="001900C5" w:rsidRPr="00751587">
        <w:rPr>
          <w:rFonts w:ascii="Times New Roman" w:hAnsi="Times New Roman" w:cs="Times New Roman"/>
        </w:rPr>
        <w:t>Award</w:t>
      </w:r>
      <w:r w:rsidRPr="00751587">
        <w:rPr>
          <w:rFonts w:ascii="Times New Roman" w:hAnsi="Times New Roman" w:cs="Times New Roman"/>
        </w:rPr>
        <w:t xml:space="preserve"> Criteria</w:t>
      </w:r>
      <w:r w:rsidR="000303B0" w:rsidRPr="00751587">
        <w:rPr>
          <w:rFonts w:ascii="Times New Roman" w:hAnsi="Times New Roman" w:cs="Times New Roman"/>
        </w:rPr>
        <w:t xml:space="preserve"> assessment</w:t>
      </w:r>
      <w:r w:rsidRPr="00751587">
        <w:rPr>
          <w:rFonts w:ascii="Times New Roman" w:hAnsi="Times New Roman" w:cs="Times New Roman"/>
        </w:rPr>
        <w:t xml:space="preserve">, and the due diligence process if any, </w:t>
      </w:r>
      <w:r w:rsidR="00857CFF" w:rsidRPr="00751587">
        <w:rPr>
          <w:rFonts w:ascii="Times New Roman" w:hAnsi="Times New Roman" w:cs="Times New Roman"/>
        </w:rPr>
        <w:t xml:space="preserve">will </w:t>
      </w:r>
      <w:r w:rsidRPr="00751587">
        <w:rPr>
          <w:rFonts w:ascii="Times New Roman" w:hAnsi="Times New Roman" w:cs="Times New Roman"/>
        </w:rPr>
        <w:t xml:space="preserve">follow the standard procedures and guidelines applied by </w:t>
      </w:r>
      <w:r w:rsidR="008A64CB" w:rsidRPr="00751587">
        <w:rPr>
          <w:rFonts w:ascii="Times New Roman" w:hAnsi="Times New Roman" w:cs="Times New Roman"/>
        </w:rPr>
        <w:t xml:space="preserve">the </w:t>
      </w:r>
      <w:r w:rsidR="00684011" w:rsidRPr="00751587">
        <w:rPr>
          <w:rFonts w:ascii="Times New Roman" w:hAnsi="Times New Roman" w:cs="Times New Roman"/>
        </w:rPr>
        <w:t>MDB</w:t>
      </w:r>
      <w:r w:rsidRPr="00751587">
        <w:rPr>
          <w:rFonts w:ascii="Times New Roman" w:hAnsi="Times New Roman" w:cs="Times New Roman"/>
        </w:rPr>
        <w:t xml:space="preserve"> to its business. The Evaluation of proposals at this phase will be conducted under competitive terms and it is envisaged to select one</w:t>
      </w:r>
      <w:r w:rsidR="00C3054F" w:rsidRPr="00751587">
        <w:rPr>
          <w:rFonts w:ascii="Times New Roman" w:hAnsi="Times New Roman" w:cs="Times New Roman"/>
        </w:rPr>
        <w:t xml:space="preserve"> or more</w:t>
      </w:r>
      <w:r w:rsidRPr="00751587">
        <w:rPr>
          <w:rFonts w:ascii="Times New Roman" w:hAnsi="Times New Roman" w:cs="Times New Roman"/>
        </w:rPr>
        <w:t xml:space="preserve"> Applicant</w:t>
      </w:r>
      <w:r w:rsidR="00C3054F" w:rsidRPr="00751587">
        <w:rPr>
          <w:rFonts w:ascii="Times New Roman" w:hAnsi="Times New Roman" w:cs="Times New Roman"/>
        </w:rPr>
        <w:t>s</w:t>
      </w:r>
      <w:r w:rsidRPr="00751587">
        <w:rPr>
          <w:rFonts w:ascii="Times New Roman" w:hAnsi="Times New Roman" w:cs="Times New Roman"/>
        </w:rPr>
        <w:t xml:space="preserve">. </w:t>
      </w:r>
      <w:bookmarkStart w:id="22" w:name="_Hlk7430701"/>
      <w:r w:rsidR="005E4D9D" w:rsidRPr="00751587">
        <w:rPr>
          <w:rFonts w:ascii="Times New Roman" w:hAnsi="Times New Roman" w:cs="Times New Roman"/>
        </w:rPr>
        <w:t>It is t</w:t>
      </w:r>
      <w:r w:rsidRPr="00751587">
        <w:rPr>
          <w:rFonts w:ascii="Times New Roman" w:hAnsi="Times New Roman" w:cs="Times New Roman"/>
        </w:rPr>
        <w:t xml:space="preserve">o be noted that in the context of the </w:t>
      </w:r>
      <w:r w:rsidR="00FF06BA" w:rsidRPr="00751587">
        <w:rPr>
          <w:rFonts w:ascii="Times New Roman" w:hAnsi="Times New Roman" w:cs="Times New Roman"/>
        </w:rPr>
        <w:t xml:space="preserve">selection and </w:t>
      </w:r>
      <w:r w:rsidRPr="00751587">
        <w:rPr>
          <w:rFonts w:ascii="Times New Roman" w:hAnsi="Times New Roman" w:cs="Times New Roman"/>
        </w:rPr>
        <w:t>due diligence process</w:t>
      </w:r>
      <w:r w:rsidR="00FA30B4" w:rsidRPr="00751587">
        <w:rPr>
          <w:rFonts w:ascii="Times New Roman" w:hAnsi="Times New Roman" w:cs="Times New Roman"/>
        </w:rPr>
        <w:t>, the</w:t>
      </w:r>
      <w:r w:rsidRPr="00751587">
        <w:rPr>
          <w:rFonts w:ascii="Times New Roman" w:hAnsi="Times New Roman" w:cs="Times New Roman"/>
        </w:rPr>
        <w:t xml:space="preserve"> </w:t>
      </w:r>
      <w:r w:rsidR="000C2FA0" w:rsidRPr="00751587">
        <w:rPr>
          <w:rFonts w:ascii="Times New Roman" w:hAnsi="Times New Roman" w:cs="Times New Roman"/>
        </w:rPr>
        <w:t>MDB</w:t>
      </w:r>
      <w:r w:rsidRPr="00751587">
        <w:rPr>
          <w:rFonts w:ascii="Times New Roman" w:hAnsi="Times New Roman" w:cs="Times New Roman"/>
        </w:rPr>
        <w:t xml:space="preserve"> may </w:t>
      </w:r>
      <w:r w:rsidR="00743305" w:rsidRPr="00751587">
        <w:rPr>
          <w:rFonts w:ascii="Times New Roman" w:hAnsi="Times New Roman" w:cs="Times New Roman"/>
        </w:rPr>
        <w:t>engage in negotiations</w:t>
      </w:r>
      <w:r w:rsidRPr="00751587">
        <w:rPr>
          <w:rFonts w:ascii="Times New Roman" w:hAnsi="Times New Roman" w:cs="Times New Roman"/>
        </w:rPr>
        <w:t xml:space="preserve"> </w:t>
      </w:r>
      <w:r w:rsidR="00761945" w:rsidRPr="00751587">
        <w:rPr>
          <w:rFonts w:ascii="Times New Roman" w:hAnsi="Times New Roman" w:cs="Times New Roman"/>
        </w:rPr>
        <w:t>with a</w:t>
      </w:r>
      <w:r w:rsidRPr="00751587">
        <w:rPr>
          <w:rFonts w:ascii="Times New Roman" w:hAnsi="Times New Roman" w:cs="Times New Roman"/>
        </w:rPr>
        <w:t xml:space="preserve"> view </w:t>
      </w:r>
      <w:r w:rsidR="004A5C99" w:rsidRPr="00751587">
        <w:rPr>
          <w:rFonts w:ascii="Times New Roman" w:hAnsi="Times New Roman" w:cs="Times New Roman"/>
        </w:rPr>
        <w:t xml:space="preserve">to </w:t>
      </w:r>
      <w:r w:rsidRPr="00751587">
        <w:rPr>
          <w:rFonts w:ascii="Times New Roman" w:hAnsi="Times New Roman" w:cs="Times New Roman"/>
        </w:rPr>
        <w:t xml:space="preserve">specifically </w:t>
      </w:r>
      <w:r w:rsidR="004A5C99" w:rsidRPr="00751587">
        <w:rPr>
          <w:rFonts w:ascii="Times New Roman" w:hAnsi="Times New Roman" w:cs="Times New Roman"/>
        </w:rPr>
        <w:t>improve</w:t>
      </w:r>
      <w:r w:rsidRPr="00751587">
        <w:rPr>
          <w:rFonts w:ascii="Times New Roman" w:hAnsi="Times New Roman" w:cs="Times New Roman"/>
        </w:rPr>
        <w:t xml:space="preserve"> the access to finance for the benefit of the </w:t>
      </w:r>
      <w:bookmarkEnd w:id="22"/>
      <w:r w:rsidR="008404F2" w:rsidRPr="00751587">
        <w:rPr>
          <w:rFonts w:ascii="Times New Roman" w:hAnsi="Times New Roman" w:cs="Times New Roman"/>
        </w:rPr>
        <w:t>Eligible S</w:t>
      </w:r>
      <w:r w:rsidRPr="00751587">
        <w:rPr>
          <w:rFonts w:ascii="Times New Roman" w:hAnsi="Times New Roman" w:cs="Times New Roman"/>
        </w:rPr>
        <w:t>tudent</w:t>
      </w:r>
      <w:r w:rsidR="004538B7" w:rsidRPr="00751587">
        <w:rPr>
          <w:rFonts w:ascii="Times New Roman" w:hAnsi="Times New Roman" w:cs="Times New Roman"/>
        </w:rPr>
        <w:t>s</w:t>
      </w:r>
      <w:r w:rsidR="00A61539" w:rsidRPr="00751587">
        <w:rPr>
          <w:rFonts w:ascii="Times New Roman" w:hAnsi="Times New Roman" w:cs="Times New Roman"/>
        </w:rPr>
        <w:t>, subject that such negotiations will not change the ranking of the applicants as determined by the objectives Award Criteria as specified in Annex 2</w:t>
      </w:r>
      <w:r w:rsidRPr="00751587">
        <w:rPr>
          <w:rFonts w:ascii="Times New Roman" w:hAnsi="Times New Roman" w:cs="Times New Roman"/>
        </w:rPr>
        <w:t>.</w:t>
      </w:r>
    </w:p>
    <w:p w14:paraId="62C7EC4F" w14:textId="77777777" w:rsidR="00C92DC6" w:rsidRPr="00751587" w:rsidRDefault="00C92DC6" w:rsidP="00723B58">
      <w:pPr>
        <w:jc w:val="both"/>
        <w:rPr>
          <w:rFonts w:ascii="Times New Roman" w:hAnsi="Times New Roman" w:cs="Times New Roman"/>
        </w:rPr>
      </w:pPr>
    </w:p>
    <w:p w14:paraId="2AC17276" w14:textId="2378B427" w:rsidR="00C92DC6" w:rsidRPr="00751587" w:rsidRDefault="00C92DC6" w:rsidP="00723B58">
      <w:pPr>
        <w:jc w:val="both"/>
        <w:rPr>
          <w:rFonts w:ascii="Times New Roman" w:hAnsi="Times New Roman" w:cs="Times New Roman"/>
        </w:rPr>
      </w:pPr>
      <w:r w:rsidRPr="00751587">
        <w:rPr>
          <w:rFonts w:ascii="Times New Roman" w:hAnsi="Times New Roman" w:cs="Times New Roman"/>
        </w:rPr>
        <w:t xml:space="preserve">In any phase of the selection process, </w:t>
      </w:r>
      <w:r w:rsidR="00DF778A" w:rsidRPr="00751587">
        <w:rPr>
          <w:rFonts w:ascii="Times New Roman" w:hAnsi="Times New Roman" w:cs="Times New Roman"/>
        </w:rPr>
        <w:t xml:space="preserve">the </w:t>
      </w:r>
      <w:r w:rsidR="00684011" w:rsidRPr="00751587">
        <w:rPr>
          <w:rFonts w:ascii="Times New Roman" w:hAnsi="Times New Roman" w:cs="Times New Roman"/>
        </w:rPr>
        <w:t>MDB</w:t>
      </w:r>
      <w:r w:rsidRPr="00751587">
        <w:rPr>
          <w:rFonts w:ascii="Times New Roman" w:hAnsi="Times New Roman" w:cs="Times New Roman"/>
        </w:rPr>
        <w:t xml:space="preserve"> reserves full discretion to consider</w:t>
      </w:r>
      <w:r w:rsidR="003E5860" w:rsidRPr="00751587">
        <w:rPr>
          <w:rFonts w:ascii="Times New Roman" w:hAnsi="Times New Roman" w:cs="Times New Roman"/>
        </w:rPr>
        <w:t xml:space="preserve"> the</w:t>
      </w:r>
      <w:r w:rsidRPr="00751587">
        <w:rPr>
          <w:rFonts w:ascii="Times New Roman" w:hAnsi="Times New Roman" w:cs="Times New Roman"/>
        </w:rPr>
        <w:t xml:space="preserve"> </w:t>
      </w:r>
      <w:r w:rsidR="00957946" w:rsidRPr="00751587">
        <w:rPr>
          <w:rFonts w:ascii="Times New Roman" w:hAnsi="Times New Roman" w:cs="Times New Roman"/>
        </w:rPr>
        <w:t>Financial</w:t>
      </w:r>
      <w:r w:rsidRPr="00751587">
        <w:rPr>
          <w:rFonts w:ascii="Times New Roman" w:hAnsi="Times New Roman" w:cs="Times New Roman"/>
        </w:rPr>
        <w:t xml:space="preserve"> </w:t>
      </w:r>
      <w:r w:rsidR="008015E9" w:rsidRPr="00751587">
        <w:rPr>
          <w:rFonts w:ascii="Times New Roman" w:hAnsi="Times New Roman" w:cs="Times New Roman"/>
        </w:rPr>
        <w:t>In</w:t>
      </w:r>
      <w:r w:rsidR="00915CB8" w:rsidRPr="00751587">
        <w:rPr>
          <w:rFonts w:ascii="Times New Roman" w:hAnsi="Times New Roman" w:cs="Times New Roman"/>
        </w:rPr>
        <w:t>termediary</w:t>
      </w:r>
      <w:r w:rsidR="003E5860" w:rsidRPr="00751587">
        <w:rPr>
          <w:rFonts w:ascii="Times New Roman" w:hAnsi="Times New Roman" w:cs="Times New Roman"/>
        </w:rPr>
        <w:t>/</w:t>
      </w:r>
      <w:proofErr w:type="spellStart"/>
      <w:r w:rsidR="00915CB8" w:rsidRPr="00751587">
        <w:rPr>
          <w:rFonts w:ascii="Times New Roman" w:hAnsi="Times New Roman" w:cs="Times New Roman"/>
        </w:rPr>
        <w:t>ie</w:t>
      </w:r>
      <w:r w:rsidR="008015E9" w:rsidRPr="00751587">
        <w:rPr>
          <w:rFonts w:ascii="Times New Roman" w:hAnsi="Times New Roman" w:cs="Times New Roman"/>
        </w:rPr>
        <w:t>s</w:t>
      </w:r>
      <w:proofErr w:type="spellEnd"/>
      <w:r w:rsidR="003E5860" w:rsidRPr="00751587">
        <w:rPr>
          <w:rFonts w:ascii="Times New Roman" w:hAnsi="Times New Roman" w:cs="Times New Roman"/>
        </w:rPr>
        <w:t xml:space="preserve"> who will be managing the scheme</w:t>
      </w:r>
      <w:r w:rsidRPr="00751587">
        <w:rPr>
          <w:rFonts w:ascii="Times New Roman" w:hAnsi="Times New Roman" w:cs="Times New Roman"/>
        </w:rPr>
        <w:t xml:space="preserve"> and </w:t>
      </w:r>
      <w:r w:rsidR="009F38D6" w:rsidRPr="00751587">
        <w:rPr>
          <w:rFonts w:ascii="Times New Roman" w:hAnsi="Times New Roman" w:cs="Times New Roman"/>
        </w:rPr>
        <w:t>n</w:t>
      </w:r>
      <w:r w:rsidRPr="00751587">
        <w:rPr>
          <w:rFonts w:ascii="Times New Roman" w:hAnsi="Times New Roman" w:cs="Times New Roman"/>
        </w:rPr>
        <w:t>o Applicant has any claim or other right or may expect to be ultimately selec</w:t>
      </w:r>
      <w:r w:rsidR="00684011" w:rsidRPr="00751587">
        <w:rPr>
          <w:rFonts w:ascii="Times New Roman" w:hAnsi="Times New Roman" w:cs="Times New Roman"/>
        </w:rPr>
        <w:t>ted</w:t>
      </w:r>
      <w:r w:rsidR="006A76D4" w:rsidRPr="00751587">
        <w:rPr>
          <w:rFonts w:ascii="Times New Roman" w:hAnsi="Times New Roman" w:cs="Times New Roman"/>
        </w:rPr>
        <w:t>.</w:t>
      </w:r>
      <w:r w:rsidRPr="00751587">
        <w:rPr>
          <w:rFonts w:ascii="Times New Roman" w:hAnsi="Times New Roman" w:cs="Times New Roman"/>
        </w:rPr>
        <w:t xml:space="preserve"> </w:t>
      </w:r>
      <w:r w:rsidR="00AC5EF5" w:rsidRPr="00751587">
        <w:rPr>
          <w:rFonts w:ascii="Times New Roman" w:hAnsi="Times New Roman" w:cs="Times New Roman"/>
        </w:rPr>
        <w:t xml:space="preserve">The non-selected Applicants are not entitled to any form of compensation for not being selected.  The MDB will reserve the right to cancel the Call for </w:t>
      </w:r>
      <w:r w:rsidR="006D541E" w:rsidRPr="00751587">
        <w:rPr>
          <w:rFonts w:ascii="Times New Roman" w:hAnsi="Times New Roman" w:cs="Times New Roman"/>
        </w:rPr>
        <w:t xml:space="preserve">Service </w:t>
      </w:r>
      <w:r w:rsidR="00AC5EF5" w:rsidRPr="00751587">
        <w:rPr>
          <w:rFonts w:ascii="Times New Roman" w:hAnsi="Times New Roman" w:cs="Times New Roman"/>
        </w:rPr>
        <w:t xml:space="preserve">at any time </w:t>
      </w:r>
      <w:r w:rsidR="009979DB" w:rsidRPr="00751587">
        <w:rPr>
          <w:rFonts w:ascii="Times New Roman" w:hAnsi="Times New Roman" w:cs="Times New Roman"/>
        </w:rPr>
        <w:t>without notice</w:t>
      </w:r>
      <w:r w:rsidR="00AC5EF5" w:rsidRPr="00751587">
        <w:rPr>
          <w:rFonts w:ascii="Times New Roman" w:hAnsi="Times New Roman" w:cs="Times New Roman"/>
        </w:rPr>
        <w:t xml:space="preserve">. </w:t>
      </w:r>
      <w:r w:rsidRPr="00751587">
        <w:rPr>
          <w:rFonts w:ascii="Times New Roman" w:hAnsi="Times New Roman" w:cs="Times New Roman"/>
        </w:rPr>
        <w:t xml:space="preserve">Any negotiation of terms and conditions of Operational Agreements </w:t>
      </w:r>
      <w:r w:rsidR="008A64CB" w:rsidRPr="00751587">
        <w:rPr>
          <w:rFonts w:ascii="Times New Roman" w:hAnsi="Times New Roman" w:cs="Times New Roman"/>
        </w:rPr>
        <w:t>sha</w:t>
      </w:r>
      <w:r w:rsidR="001C44F5" w:rsidRPr="00751587">
        <w:rPr>
          <w:rFonts w:ascii="Times New Roman" w:hAnsi="Times New Roman" w:cs="Times New Roman"/>
        </w:rPr>
        <w:t>ll</w:t>
      </w:r>
      <w:r w:rsidR="000002BB" w:rsidRPr="00751587">
        <w:rPr>
          <w:rFonts w:ascii="Times New Roman" w:hAnsi="Times New Roman" w:cs="Times New Roman"/>
        </w:rPr>
        <w:t xml:space="preserve"> </w:t>
      </w:r>
      <w:r w:rsidRPr="00751587">
        <w:rPr>
          <w:rFonts w:ascii="Times New Roman" w:hAnsi="Times New Roman" w:cs="Times New Roman"/>
        </w:rPr>
        <w:t xml:space="preserve">by no means entail any obligation for the </w:t>
      </w:r>
      <w:r w:rsidR="00684011" w:rsidRPr="00751587">
        <w:rPr>
          <w:rFonts w:ascii="Times New Roman" w:hAnsi="Times New Roman" w:cs="Times New Roman"/>
        </w:rPr>
        <w:t xml:space="preserve">MDB </w:t>
      </w:r>
      <w:r w:rsidRPr="00751587">
        <w:rPr>
          <w:rFonts w:ascii="Times New Roman" w:hAnsi="Times New Roman" w:cs="Times New Roman"/>
        </w:rPr>
        <w:t xml:space="preserve">to enter into such Operational </w:t>
      </w:r>
      <w:r w:rsidR="009F38D6" w:rsidRPr="00751587">
        <w:rPr>
          <w:rFonts w:ascii="Times New Roman" w:hAnsi="Times New Roman" w:cs="Times New Roman"/>
        </w:rPr>
        <w:t>A</w:t>
      </w:r>
      <w:r w:rsidRPr="00751587">
        <w:rPr>
          <w:rFonts w:ascii="Times New Roman" w:hAnsi="Times New Roman" w:cs="Times New Roman"/>
        </w:rPr>
        <w:t xml:space="preserve">greement with the relevant Financial </w:t>
      </w:r>
      <w:r w:rsidR="008015E9" w:rsidRPr="00751587">
        <w:rPr>
          <w:rFonts w:ascii="Times New Roman" w:hAnsi="Times New Roman" w:cs="Times New Roman"/>
        </w:rPr>
        <w:t>In</w:t>
      </w:r>
      <w:r w:rsidR="00915CB8" w:rsidRPr="00751587">
        <w:rPr>
          <w:rFonts w:ascii="Times New Roman" w:hAnsi="Times New Roman" w:cs="Times New Roman"/>
        </w:rPr>
        <w:t>termediary</w:t>
      </w:r>
      <w:r w:rsidRPr="00751587">
        <w:rPr>
          <w:rFonts w:ascii="Times New Roman" w:hAnsi="Times New Roman" w:cs="Times New Roman"/>
        </w:rPr>
        <w:t>.</w:t>
      </w:r>
    </w:p>
    <w:p w14:paraId="5A50D196" w14:textId="77777777" w:rsidR="00C92DC6" w:rsidRPr="00751587" w:rsidRDefault="00C92DC6" w:rsidP="00723B58">
      <w:pPr>
        <w:jc w:val="both"/>
        <w:rPr>
          <w:rFonts w:ascii="Times New Roman" w:hAnsi="Times New Roman" w:cs="Times New Roman"/>
        </w:rPr>
      </w:pPr>
    </w:p>
    <w:p w14:paraId="69855496" w14:textId="563FB1E9" w:rsidR="00C92DC6" w:rsidRPr="00751587" w:rsidRDefault="008A64CB" w:rsidP="00723B58">
      <w:pPr>
        <w:jc w:val="both"/>
        <w:rPr>
          <w:rFonts w:ascii="Times New Roman" w:hAnsi="Times New Roman" w:cs="Times New Roman"/>
        </w:rPr>
      </w:pPr>
      <w:r w:rsidRPr="00751587">
        <w:rPr>
          <w:rFonts w:ascii="Times New Roman" w:hAnsi="Times New Roman" w:cs="Times New Roman"/>
        </w:rPr>
        <w:t xml:space="preserve">Those Applicants whose </w:t>
      </w:r>
      <w:r w:rsidR="00C36002" w:rsidRPr="00751587">
        <w:rPr>
          <w:rFonts w:ascii="Times New Roman" w:hAnsi="Times New Roman" w:cs="Times New Roman"/>
        </w:rPr>
        <w:t>Call for Service</w:t>
      </w:r>
      <w:r w:rsidRPr="00751587">
        <w:rPr>
          <w:rFonts w:ascii="Times New Roman" w:hAnsi="Times New Roman" w:cs="Times New Roman"/>
        </w:rPr>
        <w:t xml:space="preserve"> is rejected</w:t>
      </w:r>
      <w:r w:rsidR="00ED5A7E" w:rsidRPr="00751587">
        <w:rPr>
          <w:rFonts w:ascii="Times New Roman" w:hAnsi="Times New Roman" w:cs="Times New Roman"/>
        </w:rPr>
        <w:t>,</w:t>
      </w:r>
      <w:r w:rsidRPr="00751587">
        <w:rPr>
          <w:rFonts w:ascii="Times New Roman" w:hAnsi="Times New Roman" w:cs="Times New Roman"/>
        </w:rPr>
        <w:t xml:space="preserve"> </w:t>
      </w:r>
      <w:r w:rsidR="00F40B3C" w:rsidRPr="00751587">
        <w:rPr>
          <w:rFonts w:ascii="Times New Roman" w:hAnsi="Times New Roman" w:cs="Times New Roman"/>
        </w:rPr>
        <w:t>shall be</w:t>
      </w:r>
      <w:r w:rsidR="00C92DC6" w:rsidRPr="00751587">
        <w:rPr>
          <w:rFonts w:ascii="Times New Roman" w:hAnsi="Times New Roman" w:cs="Times New Roman"/>
        </w:rPr>
        <w:t xml:space="preserve"> </w:t>
      </w:r>
      <w:r w:rsidR="006D27EA" w:rsidRPr="00751587">
        <w:rPr>
          <w:rFonts w:ascii="Times New Roman" w:hAnsi="Times New Roman" w:cs="Times New Roman"/>
        </w:rPr>
        <w:t xml:space="preserve">informed accordingly and </w:t>
      </w:r>
      <w:r w:rsidR="00C92DC6" w:rsidRPr="00751587">
        <w:rPr>
          <w:rFonts w:ascii="Times New Roman" w:hAnsi="Times New Roman" w:cs="Times New Roman"/>
        </w:rPr>
        <w:t xml:space="preserve">the reason for their </w:t>
      </w:r>
      <w:r w:rsidR="00C36002" w:rsidRPr="00751587">
        <w:rPr>
          <w:rFonts w:ascii="Times New Roman" w:hAnsi="Times New Roman" w:cs="Times New Roman"/>
        </w:rPr>
        <w:t>Call for Service</w:t>
      </w:r>
      <w:r w:rsidR="00C92DC6" w:rsidRPr="00751587">
        <w:rPr>
          <w:rFonts w:ascii="Times New Roman" w:hAnsi="Times New Roman" w:cs="Times New Roman"/>
        </w:rPr>
        <w:t xml:space="preserve"> being rejected will be clearly communicated to them upon request.</w:t>
      </w:r>
      <w:r w:rsidR="00AC5EF5" w:rsidRPr="00751587">
        <w:rPr>
          <w:rFonts w:ascii="Times New Roman" w:hAnsi="Times New Roman" w:cs="Times New Roman"/>
        </w:rPr>
        <w:t xml:space="preserve"> </w:t>
      </w:r>
    </w:p>
    <w:p w14:paraId="3B0AEA51" w14:textId="77777777" w:rsidR="00C92DC6" w:rsidRPr="00751587" w:rsidRDefault="00C92DC6" w:rsidP="00723B58">
      <w:pPr>
        <w:jc w:val="both"/>
        <w:rPr>
          <w:rFonts w:ascii="Times New Roman" w:hAnsi="Times New Roman" w:cs="Times New Roman"/>
        </w:rPr>
      </w:pPr>
    </w:p>
    <w:p w14:paraId="2CCBE784" w14:textId="0D9C63C9" w:rsidR="00D158BD" w:rsidRPr="00751587" w:rsidRDefault="00C92DC6" w:rsidP="00723B58">
      <w:pPr>
        <w:jc w:val="both"/>
        <w:rPr>
          <w:rFonts w:ascii="Times New Roman" w:hAnsi="Times New Roman" w:cs="Times New Roman"/>
          <w:color w:val="FF0000"/>
        </w:rPr>
      </w:pPr>
      <w:r w:rsidRPr="00751587">
        <w:rPr>
          <w:rFonts w:ascii="Times New Roman" w:hAnsi="Times New Roman" w:cs="Times New Roman"/>
        </w:rPr>
        <w:t xml:space="preserve">Those </w:t>
      </w:r>
      <w:r w:rsidR="009F38D6" w:rsidRPr="00751587">
        <w:rPr>
          <w:rFonts w:ascii="Times New Roman" w:hAnsi="Times New Roman" w:cs="Times New Roman"/>
        </w:rPr>
        <w:t>A</w:t>
      </w:r>
      <w:r w:rsidRPr="00751587">
        <w:rPr>
          <w:rFonts w:ascii="Times New Roman" w:hAnsi="Times New Roman" w:cs="Times New Roman"/>
        </w:rPr>
        <w:t xml:space="preserve">pplicants whose </w:t>
      </w:r>
      <w:r w:rsidR="00C36002" w:rsidRPr="00751587">
        <w:rPr>
          <w:rFonts w:ascii="Times New Roman" w:hAnsi="Times New Roman" w:cs="Times New Roman"/>
        </w:rPr>
        <w:t>Call for Service</w:t>
      </w:r>
      <w:r w:rsidRPr="00751587">
        <w:rPr>
          <w:rFonts w:ascii="Times New Roman" w:hAnsi="Times New Roman" w:cs="Times New Roman"/>
        </w:rPr>
        <w:t xml:space="preserve"> is rejected, shall have the right to submit a written </w:t>
      </w:r>
      <w:r w:rsidR="006F2D3B" w:rsidRPr="00751587">
        <w:rPr>
          <w:rFonts w:ascii="Times New Roman" w:hAnsi="Times New Roman" w:cs="Times New Roman"/>
        </w:rPr>
        <w:t xml:space="preserve">appeal </w:t>
      </w:r>
      <w:r w:rsidRPr="00751587">
        <w:rPr>
          <w:rFonts w:ascii="Times New Roman" w:hAnsi="Times New Roman" w:cs="Times New Roman"/>
        </w:rPr>
        <w:t>by e</w:t>
      </w:r>
      <w:r w:rsidR="009F38D6" w:rsidRPr="00751587">
        <w:rPr>
          <w:rFonts w:ascii="Times New Roman" w:hAnsi="Times New Roman" w:cs="Times New Roman"/>
        </w:rPr>
        <w:t>-</w:t>
      </w:r>
      <w:r w:rsidRPr="00751587">
        <w:rPr>
          <w:rFonts w:ascii="Times New Roman" w:hAnsi="Times New Roman" w:cs="Times New Roman"/>
        </w:rPr>
        <w:t xml:space="preserve">mail and registered mail or professional courier </w:t>
      </w:r>
      <w:r w:rsidR="00957946" w:rsidRPr="00751587">
        <w:rPr>
          <w:rFonts w:ascii="Times New Roman" w:hAnsi="Times New Roman" w:cs="Times New Roman"/>
        </w:rPr>
        <w:t>service,</w:t>
      </w:r>
      <w:r w:rsidRPr="00751587">
        <w:rPr>
          <w:rFonts w:ascii="Times New Roman" w:hAnsi="Times New Roman" w:cs="Times New Roman"/>
        </w:rPr>
        <w:t xml:space="preserve"> to the </w:t>
      </w:r>
      <w:r w:rsidR="003A4074" w:rsidRPr="00751587">
        <w:rPr>
          <w:rFonts w:ascii="Times New Roman" w:hAnsi="Times New Roman" w:cs="Times New Roman"/>
        </w:rPr>
        <w:t xml:space="preserve">Project Selection Review Board, with </w:t>
      </w:r>
      <w:r w:rsidR="00F40B3C" w:rsidRPr="00751587">
        <w:rPr>
          <w:rFonts w:ascii="Times New Roman" w:hAnsi="Times New Roman" w:cs="Times New Roman"/>
        </w:rPr>
        <w:t xml:space="preserve">the </w:t>
      </w:r>
      <w:r w:rsidRPr="00751587">
        <w:rPr>
          <w:rFonts w:ascii="Times New Roman" w:hAnsi="Times New Roman" w:cs="Times New Roman"/>
        </w:rPr>
        <w:t xml:space="preserve">same address used for the submission of the </w:t>
      </w:r>
      <w:r w:rsidR="00C36002" w:rsidRPr="00751587">
        <w:rPr>
          <w:rFonts w:ascii="Times New Roman" w:hAnsi="Times New Roman" w:cs="Times New Roman"/>
        </w:rPr>
        <w:t>Call for Service</w:t>
      </w:r>
      <w:r w:rsidRPr="00751587">
        <w:rPr>
          <w:rFonts w:ascii="Times New Roman" w:hAnsi="Times New Roman" w:cs="Times New Roman"/>
        </w:rPr>
        <w:t xml:space="preserve"> above, </w:t>
      </w:r>
      <w:r w:rsidR="00790B3E" w:rsidRPr="00751587">
        <w:rPr>
          <w:rFonts w:ascii="Times New Roman" w:hAnsi="Times New Roman" w:cs="Times New Roman"/>
        </w:rPr>
        <w:t>within (8)</w:t>
      </w:r>
      <w:r w:rsidRPr="00751587">
        <w:rPr>
          <w:rFonts w:ascii="Times New Roman" w:hAnsi="Times New Roman" w:cs="Times New Roman"/>
        </w:rPr>
        <w:t xml:space="preserve"> </w:t>
      </w:r>
      <w:r w:rsidR="00BD63EA" w:rsidRPr="00751587">
        <w:rPr>
          <w:rFonts w:ascii="Times New Roman" w:hAnsi="Times New Roman" w:cs="Times New Roman"/>
        </w:rPr>
        <w:t>calendar</w:t>
      </w:r>
      <w:r w:rsidR="00C36002" w:rsidRPr="00751587">
        <w:rPr>
          <w:rFonts w:ascii="Times New Roman" w:hAnsi="Times New Roman" w:cs="Times New Roman"/>
        </w:rPr>
        <w:t xml:space="preserve"> </w:t>
      </w:r>
      <w:r w:rsidRPr="00751587">
        <w:rPr>
          <w:rFonts w:ascii="Times New Roman" w:hAnsi="Times New Roman" w:cs="Times New Roman"/>
        </w:rPr>
        <w:t>days of receipt of the letter of rejection</w:t>
      </w:r>
      <w:r w:rsidR="00D158BD" w:rsidRPr="00751587">
        <w:rPr>
          <w:rFonts w:ascii="Times New Roman" w:hAnsi="Times New Roman" w:cs="Times New Roman"/>
        </w:rPr>
        <w:t xml:space="preserve">. </w:t>
      </w:r>
      <w:r w:rsidR="00430053" w:rsidRPr="00751587">
        <w:rPr>
          <w:rFonts w:ascii="Times New Roman" w:hAnsi="Times New Roman" w:cs="Times New Roman"/>
        </w:rPr>
        <w:t xml:space="preserve">Any </w:t>
      </w:r>
      <w:r w:rsidR="006F2D3B" w:rsidRPr="00751587">
        <w:rPr>
          <w:rFonts w:ascii="Times New Roman" w:hAnsi="Times New Roman" w:cs="Times New Roman"/>
        </w:rPr>
        <w:t>appeals</w:t>
      </w:r>
      <w:r w:rsidR="00430053" w:rsidRPr="00751587">
        <w:rPr>
          <w:rFonts w:ascii="Times New Roman" w:hAnsi="Times New Roman" w:cs="Times New Roman"/>
        </w:rPr>
        <w:t xml:space="preserve"> will be dealt within the framework and in accordance with </w:t>
      </w:r>
      <w:r w:rsidR="00684011" w:rsidRPr="00751587">
        <w:rPr>
          <w:rFonts w:ascii="Times New Roman" w:hAnsi="Times New Roman" w:cs="Times New Roman"/>
        </w:rPr>
        <w:t xml:space="preserve">MDB </w:t>
      </w:r>
      <w:r w:rsidR="006F2D3B" w:rsidRPr="00751587">
        <w:rPr>
          <w:rFonts w:ascii="Times New Roman" w:hAnsi="Times New Roman" w:cs="Times New Roman"/>
        </w:rPr>
        <w:t>appeals</w:t>
      </w:r>
      <w:r w:rsidR="00430053" w:rsidRPr="00751587">
        <w:rPr>
          <w:rFonts w:ascii="Times New Roman" w:hAnsi="Times New Roman" w:cs="Times New Roman"/>
        </w:rPr>
        <w:t xml:space="preserve"> policy.</w:t>
      </w:r>
    </w:p>
    <w:p w14:paraId="257D6E60" w14:textId="7B910BC7" w:rsidR="00430053" w:rsidRPr="00751587" w:rsidRDefault="00430053" w:rsidP="00723B58">
      <w:pPr>
        <w:jc w:val="both"/>
        <w:rPr>
          <w:rFonts w:ascii="Times New Roman" w:hAnsi="Times New Roman" w:cs="Times New Roman"/>
        </w:rPr>
      </w:pPr>
    </w:p>
    <w:p w14:paraId="152307A7" w14:textId="62AFF279" w:rsidR="00F80FBE" w:rsidRPr="00751587" w:rsidRDefault="0009756B" w:rsidP="00723B58">
      <w:pPr>
        <w:jc w:val="both"/>
        <w:rPr>
          <w:rFonts w:ascii="Times New Roman" w:hAnsi="Times New Roman" w:cs="Times New Roman"/>
        </w:rPr>
      </w:pPr>
      <w:r w:rsidRPr="00751587">
        <w:rPr>
          <w:rFonts w:ascii="Times New Roman" w:hAnsi="Times New Roman" w:cs="Times New Roman"/>
        </w:rPr>
        <w:t>MDB will reserve the right to keep a reserve list</w:t>
      </w:r>
      <w:r w:rsidR="00A61539" w:rsidRPr="00751587">
        <w:rPr>
          <w:rFonts w:ascii="Times New Roman" w:hAnsi="Times New Roman" w:cs="Times New Roman"/>
        </w:rPr>
        <w:t xml:space="preserve"> of Financial In</w:t>
      </w:r>
      <w:r w:rsidR="00915CB8" w:rsidRPr="00751587">
        <w:rPr>
          <w:rFonts w:ascii="Times New Roman" w:hAnsi="Times New Roman" w:cs="Times New Roman"/>
        </w:rPr>
        <w:t>termediarie</w:t>
      </w:r>
      <w:r w:rsidR="00A61539" w:rsidRPr="00751587">
        <w:rPr>
          <w:rFonts w:ascii="Times New Roman" w:hAnsi="Times New Roman" w:cs="Times New Roman"/>
        </w:rPr>
        <w:t>s as defined in note 1 of Annex 2.</w:t>
      </w:r>
    </w:p>
    <w:p w14:paraId="038B5352" w14:textId="42CA7A54" w:rsidR="00391091" w:rsidRPr="00751587" w:rsidRDefault="00391091">
      <w:pPr>
        <w:rPr>
          <w:rFonts w:ascii="Times New Roman" w:hAnsi="Times New Roman" w:cs="Times New Roman"/>
          <w:b/>
        </w:rPr>
      </w:pPr>
    </w:p>
    <w:p w14:paraId="7BE9613D" w14:textId="0B592AFF" w:rsidR="00C92DC6" w:rsidRPr="00751587" w:rsidRDefault="00DD54E8" w:rsidP="00AA7190">
      <w:pPr>
        <w:pStyle w:val="Heading1"/>
      </w:pPr>
      <w:bookmarkStart w:id="23" w:name="_Toc204850588"/>
      <w:r w:rsidRPr="00751587">
        <w:t>Part VII</w:t>
      </w:r>
      <w:r w:rsidR="00F13BE4" w:rsidRPr="00751587">
        <w:t>I</w:t>
      </w:r>
      <w:r w:rsidRPr="00751587">
        <w:t xml:space="preserve">: </w:t>
      </w:r>
      <w:r w:rsidR="00C92DC6" w:rsidRPr="00751587">
        <w:t>Operational provisions</w:t>
      </w:r>
      <w:bookmarkEnd w:id="23"/>
    </w:p>
    <w:p w14:paraId="25138CF8" w14:textId="77777777" w:rsidR="00DE2A6A" w:rsidRPr="00751587" w:rsidRDefault="00DE2A6A" w:rsidP="001C44F5">
      <w:pPr>
        <w:ind w:left="284"/>
        <w:jc w:val="both"/>
        <w:rPr>
          <w:rFonts w:ascii="Times New Roman" w:hAnsi="Times New Roman" w:cs="Times New Roman"/>
          <w:b/>
        </w:rPr>
      </w:pPr>
    </w:p>
    <w:p w14:paraId="43445D9E" w14:textId="00E742E5" w:rsidR="00C92DC6" w:rsidRPr="00751587" w:rsidRDefault="00C92DC6" w:rsidP="00723B58">
      <w:pPr>
        <w:jc w:val="both"/>
        <w:rPr>
          <w:rFonts w:ascii="Times New Roman" w:hAnsi="Times New Roman" w:cs="Times New Roman"/>
        </w:rPr>
      </w:pPr>
      <w:r w:rsidRPr="00751587">
        <w:rPr>
          <w:rFonts w:ascii="Times New Roman" w:hAnsi="Times New Roman" w:cs="Times New Roman"/>
        </w:rPr>
        <w:t xml:space="preserve">The </w:t>
      </w:r>
      <w:r w:rsidR="00C82C90" w:rsidRPr="00751587">
        <w:rPr>
          <w:rFonts w:ascii="Times New Roman" w:hAnsi="Times New Roman" w:cs="Times New Roman"/>
        </w:rPr>
        <w:t xml:space="preserve">selected </w:t>
      </w:r>
      <w:r w:rsidRPr="00751587">
        <w:rPr>
          <w:rFonts w:ascii="Times New Roman" w:hAnsi="Times New Roman" w:cs="Times New Roman"/>
        </w:rPr>
        <w:t xml:space="preserve">Financial </w:t>
      </w:r>
      <w:r w:rsidR="008015E9" w:rsidRPr="00751587">
        <w:rPr>
          <w:rFonts w:ascii="Times New Roman" w:hAnsi="Times New Roman" w:cs="Times New Roman"/>
        </w:rPr>
        <w:t>In</w:t>
      </w:r>
      <w:r w:rsidR="00915CB8" w:rsidRPr="00751587">
        <w:rPr>
          <w:rFonts w:ascii="Times New Roman" w:hAnsi="Times New Roman" w:cs="Times New Roman"/>
        </w:rPr>
        <w:t>termediary</w:t>
      </w:r>
      <w:r w:rsidR="00664D86" w:rsidRPr="00751587">
        <w:rPr>
          <w:rFonts w:ascii="Times New Roman" w:hAnsi="Times New Roman" w:cs="Times New Roman"/>
        </w:rPr>
        <w:t>/</w:t>
      </w:r>
      <w:proofErr w:type="spellStart"/>
      <w:r w:rsidR="00915CB8" w:rsidRPr="00751587">
        <w:rPr>
          <w:rFonts w:ascii="Times New Roman" w:hAnsi="Times New Roman" w:cs="Times New Roman"/>
        </w:rPr>
        <w:t>ie</w:t>
      </w:r>
      <w:r w:rsidR="00664D86" w:rsidRPr="00751587">
        <w:rPr>
          <w:rFonts w:ascii="Times New Roman" w:hAnsi="Times New Roman" w:cs="Times New Roman"/>
        </w:rPr>
        <w:t>s</w:t>
      </w:r>
      <w:proofErr w:type="spellEnd"/>
      <w:r w:rsidRPr="00751587">
        <w:rPr>
          <w:rFonts w:ascii="Times New Roman" w:hAnsi="Times New Roman" w:cs="Times New Roman"/>
        </w:rPr>
        <w:t xml:space="preserve"> </w:t>
      </w:r>
      <w:r w:rsidR="00327A90" w:rsidRPr="00751587">
        <w:rPr>
          <w:rFonts w:ascii="Times New Roman" w:hAnsi="Times New Roman" w:cs="Times New Roman"/>
        </w:rPr>
        <w:t>shall be required to sign an</w:t>
      </w:r>
      <w:r w:rsidRPr="00751587">
        <w:rPr>
          <w:rFonts w:ascii="Times New Roman" w:hAnsi="Times New Roman" w:cs="Times New Roman"/>
        </w:rPr>
        <w:t xml:space="preserve"> Operational Agreement </w:t>
      </w:r>
      <w:r w:rsidR="00327A90" w:rsidRPr="00751587">
        <w:rPr>
          <w:rFonts w:ascii="Times New Roman" w:hAnsi="Times New Roman" w:cs="Times New Roman"/>
        </w:rPr>
        <w:t xml:space="preserve">with the MDB and </w:t>
      </w:r>
      <w:r w:rsidRPr="00751587">
        <w:rPr>
          <w:rFonts w:ascii="Times New Roman" w:hAnsi="Times New Roman" w:cs="Times New Roman"/>
        </w:rPr>
        <w:t xml:space="preserve">will be required to comply </w:t>
      </w:r>
      <w:r w:rsidR="003F5128" w:rsidRPr="00751587">
        <w:rPr>
          <w:rFonts w:ascii="Times New Roman" w:hAnsi="Times New Roman" w:cs="Times New Roman"/>
        </w:rPr>
        <w:t>with</w:t>
      </w:r>
      <w:r w:rsidR="00B5515D" w:rsidRPr="00751587">
        <w:rPr>
          <w:rFonts w:ascii="Times New Roman" w:hAnsi="Times New Roman" w:cs="Times New Roman"/>
        </w:rPr>
        <w:t xml:space="preserve"> the legal framework regulating the</w:t>
      </w:r>
      <w:r w:rsidR="003F5128" w:rsidRPr="00751587">
        <w:rPr>
          <w:rFonts w:ascii="Times New Roman" w:hAnsi="Times New Roman" w:cs="Times New Roman"/>
        </w:rPr>
        <w:t xml:space="preserve"> European</w:t>
      </w:r>
      <w:r w:rsidR="00893B0A" w:rsidRPr="00751587">
        <w:rPr>
          <w:rFonts w:ascii="Times New Roman" w:hAnsi="Times New Roman" w:cs="Times New Roman"/>
        </w:rPr>
        <w:t xml:space="preserve"> Anti-Fraud Office (OLAF) </w:t>
      </w:r>
      <w:r w:rsidR="00EF34BE" w:rsidRPr="00751587">
        <w:rPr>
          <w:rFonts w:ascii="Times New Roman" w:hAnsi="Times New Roman" w:cs="Times New Roman"/>
        </w:rPr>
        <w:t>and with the relevant monitoring, reporting, publicity</w:t>
      </w:r>
      <w:r w:rsidR="00567409" w:rsidRPr="00751587">
        <w:rPr>
          <w:rFonts w:ascii="Times New Roman" w:hAnsi="Times New Roman" w:cs="Times New Roman"/>
        </w:rPr>
        <w:t>,</w:t>
      </w:r>
      <w:r w:rsidR="00EF34BE" w:rsidRPr="00751587">
        <w:rPr>
          <w:rFonts w:ascii="Times New Roman" w:hAnsi="Times New Roman" w:cs="Times New Roman"/>
        </w:rPr>
        <w:t xml:space="preserve"> and auditing obligations required by the EU regulations and ES</w:t>
      </w:r>
      <w:r w:rsidR="00BC6D82" w:rsidRPr="00751587">
        <w:rPr>
          <w:rFonts w:ascii="Times New Roman" w:hAnsi="Times New Roman" w:cs="Times New Roman"/>
        </w:rPr>
        <w:t>I</w:t>
      </w:r>
      <w:r w:rsidR="00EF34BE" w:rsidRPr="00751587">
        <w:rPr>
          <w:rFonts w:ascii="Times New Roman" w:hAnsi="Times New Roman" w:cs="Times New Roman"/>
        </w:rPr>
        <w:t>F management and control system.</w:t>
      </w:r>
      <w:r w:rsidR="00430053" w:rsidRPr="00751587">
        <w:rPr>
          <w:rFonts w:ascii="Times New Roman" w:hAnsi="Times New Roman" w:cs="Times New Roman"/>
        </w:rPr>
        <w:t xml:space="preserve"> </w:t>
      </w:r>
      <w:r w:rsidR="00EF34BE" w:rsidRPr="00751587">
        <w:rPr>
          <w:rFonts w:ascii="Times New Roman" w:hAnsi="Times New Roman" w:cs="Times New Roman"/>
        </w:rPr>
        <w:t xml:space="preserve"> </w:t>
      </w:r>
      <w:r w:rsidR="00063A47" w:rsidRPr="00751587">
        <w:rPr>
          <w:rFonts w:ascii="Times New Roman" w:hAnsi="Times New Roman" w:cs="Times New Roman"/>
        </w:rPr>
        <w:t xml:space="preserve">The </w:t>
      </w:r>
      <w:r w:rsidR="00375489" w:rsidRPr="00751587">
        <w:rPr>
          <w:rFonts w:ascii="Times New Roman" w:hAnsi="Times New Roman" w:cs="Times New Roman"/>
        </w:rPr>
        <w:t xml:space="preserve">FI </w:t>
      </w:r>
      <w:r w:rsidR="00EF34BE" w:rsidRPr="00751587">
        <w:rPr>
          <w:rFonts w:ascii="Times New Roman" w:hAnsi="Times New Roman" w:cs="Times New Roman"/>
        </w:rPr>
        <w:t xml:space="preserve">description </w:t>
      </w:r>
      <w:r w:rsidR="00430053" w:rsidRPr="00751587">
        <w:rPr>
          <w:rFonts w:ascii="Times New Roman" w:hAnsi="Times New Roman" w:cs="Times New Roman"/>
        </w:rPr>
        <w:t xml:space="preserve">document </w:t>
      </w:r>
      <w:r w:rsidR="00063A47" w:rsidRPr="00751587">
        <w:rPr>
          <w:rFonts w:ascii="Times New Roman" w:hAnsi="Times New Roman" w:cs="Times New Roman"/>
        </w:rPr>
        <w:t xml:space="preserve">identifies the legal parameters within which </w:t>
      </w:r>
      <w:r w:rsidR="001B7297" w:rsidRPr="00751587">
        <w:rPr>
          <w:rFonts w:ascii="Times New Roman" w:hAnsi="Times New Roman" w:cs="Times New Roman"/>
        </w:rPr>
        <w:t xml:space="preserve">the relevant Operational Agreement would be signed. </w:t>
      </w:r>
    </w:p>
    <w:p w14:paraId="7B512C1B" w14:textId="77777777" w:rsidR="003F19C8" w:rsidRPr="00751587" w:rsidRDefault="003F19C8" w:rsidP="00723B58">
      <w:pPr>
        <w:jc w:val="both"/>
        <w:rPr>
          <w:rFonts w:ascii="Times New Roman" w:hAnsi="Times New Roman" w:cs="Times New Roman"/>
        </w:rPr>
      </w:pPr>
    </w:p>
    <w:p w14:paraId="77998A2A" w14:textId="190FD0A0" w:rsidR="00127D1E" w:rsidRPr="00751587" w:rsidRDefault="00127D1E" w:rsidP="00127D1E">
      <w:pPr>
        <w:jc w:val="both"/>
        <w:rPr>
          <w:rFonts w:ascii="Times New Roman" w:hAnsi="Times New Roman" w:cs="Times New Roman"/>
          <w:b/>
          <w:i/>
        </w:rPr>
      </w:pPr>
      <w:r w:rsidRPr="00751587">
        <w:rPr>
          <w:rFonts w:ascii="Times New Roman" w:hAnsi="Times New Roman" w:cs="Times New Roman"/>
          <w:b/>
          <w:i/>
        </w:rPr>
        <w:t xml:space="preserve">General </w:t>
      </w:r>
      <w:r w:rsidR="00E350FA" w:rsidRPr="00751587">
        <w:rPr>
          <w:rFonts w:ascii="Times New Roman" w:hAnsi="Times New Roman" w:cs="Times New Roman"/>
          <w:b/>
          <w:i/>
        </w:rPr>
        <w:t xml:space="preserve">Definitions and </w:t>
      </w:r>
      <w:r w:rsidR="00814307" w:rsidRPr="00751587">
        <w:rPr>
          <w:rFonts w:ascii="Times New Roman" w:hAnsi="Times New Roman" w:cs="Times New Roman"/>
          <w:b/>
          <w:i/>
        </w:rPr>
        <w:t>C</w:t>
      </w:r>
      <w:r w:rsidRPr="00751587">
        <w:rPr>
          <w:rFonts w:ascii="Times New Roman" w:hAnsi="Times New Roman" w:cs="Times New Roman"/>
          <w:b/>
          <w:i/>
        </w:rPr>
        <w:t xml:space="preserve">onditions of </w:t>
      </w:r>
      <w:r w:rsidR="00391091" w:rsidRPr="00751587">
        <w:rPr>
          <w:rFonts w:ascii="Times New Roman" w:hAnsi="Times New Roman" w:cs="Times New Roman"/>
          <w:b/>
          <w:i/>
        </w:rPr>
        <w:t xml:space="preserve">the </w:t>
      </w:r>
      <w:r w:rsidRPr="00751587">
        <w:rPr>
          <w:rFonts w:ascii="Times New Roman" w:hAnsi="Times New Roman" w:cs="Times New Roman"/>
          <w:b/>
          <w:i/>
        </w:rPr>
        <w:t>Financial Instrument:</w:t>
      </w:r>
    </w:p>
    <w:p w14:paraId="074C3AE7" w14:textId="127C6C63" w:rsidR="00391091" w:rsidRPr="00751587" w:rsidRDefault="00391091" w:rsidP="00127D1E">
      <w:pPr>
        <w:jc w:val="both"/>
        <w:rPr>
          <w:rFonts w:ascii="Times New Roman" w:hAnsi="Times New Roman" w:cs="Times New Roman"/>
          <w:b/>
          <w:i/>
        </w:rPr>
      </w:pPr>
    </w:p>
    <w:tbl>
      <w:tblPr>
        <w:tblStyle w:val="TableGrid"/>
        <w:tblW w:w="0" w:type="auto"/>
        <w:tblLook w:val="04A0" w:firstRow="1" w:lastRow="0" w:firstColumn="1" w:lastColumn="0" w:noHBand="0" w:noVBand="1"/>
      </w:tblPr>
      <w:tblGrid>
        <w:gridCol w:w="2547"/>
        <w:gridCol w:w="6469"/>
      </w:tblGrid>
      <w:tr w:rsidR="0067729F" w:rsidRPr="00751587" w14:paraId="7384DEFB" w14:textId="77777777" w:rsidTr="002F7F31">
        <w:tc>
          <w:tcPr>
            <w:tcW w:w="2547" w:type="dxa"/>
          </w:tcPr>
          <w:p w14:paraId="7CE14E86" w14:textId="4D12AE9D" w:rsidR="0067729F" w:rsidRPr="00751587" w:rsidRDefault="00366556" w:rsidP="00391091">
            <w:pPr>
              <w:jc w:val="both"/>
              <w:rPr>
                <w:rFonts w:ascii="Times New Roman" w:hAnsi="Times New Roman" w:cs="Times New Roman"/>
              </w:rPr>
            </w:pPr>
            <w:r w:rsidRPr="00751587">
              <w:rPr>
                <w:rFonts w:ascii="Times New Roman" w:hAnsi="Times New Roman" w:cs="Times New Roman"/>
              </w:rPr>
              <w:t>StudentAssist</w:t>
            </w:r>
          </w:p>
        </w:tc>
        <w:tc>
          <w:tcPr>
            <w:tcW w:w="6469" w:type="dxa"/>
          </w:tcPr>
          <w:p w14:paraId="6A8E6350" w14:textId="4E790023" w:rsidR="0067729F" w:rsidRPr="00751587" w:rsidRDefault="007D1B4A" w:rsidP="002F7F31">
            <w:pPr>
              <w:pStyle w:val="ListParagraph"/>
              <w:ind w:left="40" w:hanging="12"/>
              <w:jc w:val="both"/>
              <w:rPr>
                <w:rFonts w:ascii="Times New Roman" w:hAnsi="Times New Roman" w:cs="Times New Roman"/>
              </w:rPr>
            </w:pPr>
            <w:r w:rsidRPr="00751587">
              <w:rPr>
                <w:rFonts w:ascii="Times New Roman" w:hAnsi="Times New Roman" w:cs="Times New Roman"/>
              </w:rPr>
              <w:t xml:space="preserve">means the student scheme which is part of the ‘Further Studies Made Affordable – FSMA’ Financial Instrument, launched by the Ministry responsible for EU Funds under the OPII and ESF+ programmes in collaboration with the Ministry responsible for Education </w:t>
            </w:r>
            <w:proofErr w:type="gramStart"/>
            <w:r w:rsidRPr="00751587">
              <w:rPr>
                <w:rFonts w:ascii="Times New Roman" w:hAnsi="Times New Roman" w:cs="Times New Roman"/>
              </w:rPr>
              <w:t>in order to</w:t>
            </w:r>
            <w:proofErr w:type="gramEnd"/>
            <w:r w:rsidRPr="00751587">
              <w:rPr>
                <w:rFonts w:ascii="Times New Roman" w:hAnsi="Times New Roman" w:cs="Times New Roman"/>
              </w:rPr>
              <w:t xml:space="preserve"> promote increased access to finance for Eligible Students to further their studies in Malta or abroad. The scheme is to be launched </w:t>
            </w:r>
            <w:r w:rsidR="00A53BE9" w:rsidRPr="00751587">
              <w:rPr>
                <w:rFonts w:ascii="Times New Roman" w:hAnsi="Times New Roman" w:cs="Times New Roman"/>
              </w:rPr>
              <w:t>by late</w:t>
            </w:r>
            <w:r w:rsidRPr="00751587">
              <w:rPr>
                <w:rFonts w:ascii="Times New Roman" w:hAnsi="Times New Roman" w:cs="Times New Roman"/>
              </w:rPr>
              <w:t xml:space="preserve"> October </w:t>
            </w:r>
            <w:proofErr w:type="gramStart"/>
            <w:r w:rsidRPr="00751587">
              <w:rPr>
                <w:rFonts w:ascii="Times New Roman" w:hAnsi="Times New Roman" w:cs="Times New Roman"/>
              </w:rPr>
              <w:t>2025</w:t>
            </w:r>
            <w:proofErr w:type="gramEnd"/>
            <w:r w:rsidRPr="00751587">
              <w:rPr>
                <w:rFonts w:ascii="Times New Roman" w:hAnsi="Times New Roman" w:cs="Times New Roman"/>
              </w:rPr>
              <w:t xml:space="preserve"> or any other date proposed by the MA and MDB.</w:t>
            </w:r>
          </w:p>
        </w:tc>
      </w:tr>
      <w:tr w:rsidR="002F7F31" w:rsidRPr="00751587" w14:paraId="2CB5E8DF" w14:textId="77777777" w:rsidTr="002F7F31">
        <w:tc>
          <w:tcPr>
            <w:tcW w:w="2547" w:type="dxa"/>
          </w:tcPr>
          <w:p w14:paraId="2B0F0284" w14:textId="412093FC" w:rsidR="002F7F31" w:rsidRPr="00751587" w:rsidRDefault="002F7F31" w:rsidP="00391091">
            <w:pPr>
              <w:jc w:val="both"/>
              <w:rPr>
                <w:rFonts w:ascii="Times New Roman" w:hAnsi="Times New Roman" w:cs="Times New Roman"/>
              </w:rPr>
            </w:pPr>
            <w:r w:rsidRPr="00751587">
              <w:rPr>
                <w:rFonts w:ascii="Times New Roman" w:hAnsi="Times New Roman" w:cs="Times New Roman"/>
              </w:rPr>
              <w:t>ESF</w:t>
            </w:r>
            <w:r w:rsidR="0067729F" w:rsidRPr="00751587">
              <w:rPr>
                <w:rFonts w:ascii="Times New Roman" w:hAnsi="Times New Roman" w:cs="Times New Roman"/>
              </w:rPr>
              <w:t>+</w:t>
            </w:r>
          </w:p>
        </w:tc>
        <w:tc>
          <w:tcPr>
            <w:tcW w:w="6469" w:type="dxa"/>
          </w:tcPr>
          <w:p w14:paraId="79E04B4E" w14:textId="4B6BFECF" w:rsidR="002F7F31" w:rsidRPr="00751587" w:rsidRDefault="00E350FA" w:rsidP="002F7F31">
            <w:pPr>
              <w:pStyle w:val="ListParagraph"/>
              <w:ind w:left="40" w:hanging="12"/>
              <w:jc w:val="both"/>
              <w:rPr>
                <w:rFonts w:ascii="Times New Roman" w:hAnsi="Times New Roman" w:cs="Times New Roman"/>
              </w:rPr>
            </w:pPr>
            <w:r w:rsidRPr="00751587">
              <w:rPr>
                <w:rFonts w:ascii="Times New Roman" w:hAnsi="Times New Roman" w:cs="Times New Roman"/>
              </w:rPr>
              <w:t xml:space="preserve">means the </w:t>
            </w:r>
            <w:r w:rsidR="002F7F31" w:rsidRPr="00751587">
              <w:rPr>
                <w:rFonts w:ascii="Times New Roman" w:hAnsi="Times New Roman" w:cs="Times New Roman"/>
              </w:rPr>
              <w:t>European Social Fund</w:t>
            </w:r>
            <w:r w:rsidR="0067729F" w:rsidRPr="00751587">
              <w:rPr>
                <w:rFonts w:ascii="Times New Roman" w:hAnsi="Times New Roman" w:cs="Times New Roman"/>
              </w:rPr>
              <w:t xml:space="preserve"> plus 2021-2027</w:t>
            </w:r>
          </w:p>
        </w:tc>
      </w:tr>
      <w:tr w:rsidR="002F7F31" w:rsidRPr="00751587" w14:paraId="30BD5515" w14:textId="77777777" w:rsidTr="002F7F31">
        <w:tc>
          <w:tcPr>
            <w:tcW w:w="2547" w:type="dxa"/>
          </w:tcPr>
          <w:p w14:paraId="2031F4A3" w14:textId="224606F6" w:rsidR="002F7F31" w:rsidRPr="00751587" w:rsidRDefault="002F7F31" w:rsidP="00391091">
            <w:pPr>
              <w:jc w:val="both"/>
              <w:rPr>
                <w:rFonts w:ascii="Times New Roman" w:hAnsi="Times New Roman" w:cs="Times New Roman"/>
              </w:rPr>
            </w:pPr>
            <w:r w:rsidRPr="00751587">
              <w:rPr>
                <w:rFonts w:ascii="Times New Roman" w:hAnsi="Times New Roman" w:cs="Times New Roman"/>
              </w:rPr>
              <w:t>MDB</w:t>
            </w:r>
          </w:p>
        </w:tc>
        <w:tc>
          <w:tcPr>
            <w:tcW w:w="6469" w:type="dxa"/>
          </w:tcPr>
          <w:p w14:paraId="3782D1F4" w14:textId="4A1DC0E3" w:rsidR="002F7F31" w:rsidRPr="00751587" w:rsidRDefault="00E350FA" w:rsidP="002F7F31">
            <w:pPr>
              <w:pStyle w:val="ListParagraph"/>
              <w:ind w:left="40" w:hanging="12"/>
              <w:jc w:val="both"/>
              <w:rPr>
                <w:rFonts w:ascii="Times New Roman" w:hAnsi="Times New Roman" w:cs="Times New Roman"/>
              </w:rPr>
            </w:pPr>
            <w:r w:rsidRPr="00751587">
              <w:rPr>
                <w:rFonts w:ascii="Times New Roman" w:hAnsi="Times New Roman" w:cs="Times New Roman"/>
              </w:rPr>
              <w:t xml:space="preserve">means the </w:t>
            </w:r>
            <w:r w:rsidR="002F7F31" w:rsidRPr="00751587">
              <w:rPr>
                <w:rFonts w:ascii="Times New Roman" w:hAnsi="Times New Roman" w:cs="Times New Roman"/>
              </w:rPr>
              <w:t>Malta Development Bank</w:t>
            </w:r>
          </w:p>
        </w:tc>
      </w:tr>
      <w:tr w:rsidR="002F7F31" w:rsidRPr="00751587" w14:paraId="00551588" w14:textId="77777777" w:rsidTr="002F7F31">
        <w:tc>
          <w:tcPr>
            <w:tcW w:w="2547" w:type="dxa"/>
          </w:tcPr>
          <w:p w14:paraId="524D3437" w14:textId="79B530EE" w:rsidR="002F7F31" w:rsidRPr="00751587" w:rsidRDefault="00C36002" w:rsidP="002F7F31">
            <w:pPr>
              <w:jc w:val="both"/>
              <w:rPr>
                <w:rFonts w:ascii="Times New Roman" w:hAnsi="Times New Roman" w:cs="Times New Roman"/>
              </w:rPr>
            </w:pPr>
            <w:r w:rsidRPr="00751587">
              <w:rPr>
                <w:rFonts w:ascii="Times New Roman" w:hAnsi="Times New Roman" w:cs="Times New Roman"/>
              </w:rPr>
              <w:t>Call for Service</w:t>
            </w:r>
          </w:p>
        </w:tc>
        <w:tc>
          <w:tcPr>
            <w:tcW w:w="6469" w:type="dxa"/>
          </w:tcPr>
          <w:p w14:paraId="76D91059" w14:textId="37231D10" w:rsidR="002F7F31" w:rsidRPr="00751587" w:rsidRDefault="002F7F31" w:rsidP="002F7F31">
            <w:pPr>
              <w:pStyle w:val="ListParagraph"/>
              <w:ind w:left="40" w:hanging="12"/>
              <w:jc w:val="both"/>
              <w:rPr>
                <w:rFonts w:ascii="Times New Roman" w:hAnsi="Times New Roman" w:cs="Times New Roman"/>
              </w:rPr>
            </w:pPr>
            <w:r w:rsidRPr="00751587">
              <w:rPr>
                <w:rFonts w:ascii="Times New Roman" w:hAnsi="Times New Roman" w:cs="Times New Roman"/>
              </w:rPr>
              <w:t xml:space="preserve">means a proposal sent by an Applicant in response to this Call for </w:t>
            </w:r>
            <w:r w:rsidR="006D541E" w:rsidRPr="00751587">
              <w:rPr>
                <w:rFonts w:ascii="Times New Roman" w:hAnsi="Times New Roman" w:cs="Times New Roman"/>
              </w:rPr>
              <w:t>Service</w:t>
            </w:r>
            <w:r w:rsidRPr="00751587">
              <w:rPr>
                <w:rFonts w:ascii="Times New Roman" w:hAnsi="Times New Roman" w:cs="Times New Roman"/>
              </w:rPr>
              <w:t>, within the Deadline, to be drafted in accordance with the Template attached hereto as Appendix 1</w:t>
            </w:r>
          </w:p>
        </w:tc>
      </w:tr>
      <w:tr w:rsidR="002F7F31" w:rsidRPr="00751587" w14:paraId="2F8EA24E" w14:textId="77777777" w:rsidTr="002F7F31">
        <w:tc>
          <w:tcPr>
            <w:tcW w:w="2547" w:type="dxa"/>
          </w:tcPr>
          <w:p w14:paraId="11E16D9F" w14:textId="582CD1C8" w:rsidR="002F7F31" w:rsidRPr="00751587" w:rsidRDefault="002F7F31" w:rsidP="00391091">
            <w:pPr>
              <w:jc w:val="both"/>
              <w:rPr>
                <w:rFonts w:ascii="Times New Roman" w:hAnsi="Times New Roman" w:cs="Times New Roman"/>
              </w:rPr>
            </w:pPr>
            <w:r w:rsidRPr="00751587">
              <w:rPr>
                <w:rFonts w:ascii="Times New Roman" w:hAnsi="Times New Roman" w:cs="Times New Roman"/>
              </w:rPr>
              <w:t>Selection Criteria</w:t>
            </w:r>
          </w:p>
        </w:tc>
        <w:tc>
          <w:tcPr>
            <w:tcW w:w="6469" w:type="dxa"/>
          </w:tcPr>
          <w:p w14:paraId="10372B8E" w14:textId="7EBCCEFC" w:rsidR="002F7F31" w:rsidRPr="00751587" w:rsidRDefault="002F7F31" w:rsidP="002F7F31">
            <w:pPr>
              <w:pStyle w:val="ListParagraph"/>
              <w:ind w:left="40" w:hanging="12"/>
              <w:jc w:val="both"/>
              <w:rPr>
                <w:rFonts w:ascii="Times New Roman" w:hAnsi="Times New Roman" w:cs="Times New Roman"/>
              </w:rPr>
            </w:pPr>
            <w:r w:rsidRPr="00751587">
              <w:rPr>
                <w:rFonts w:ascii="Times New Roman" w:hAnsi="Times New Roman" w:cs="Times New Roman"/>
              </w:rPr>
              <w:t xml:space="preserve">means the criteria with which the Applicant must </w:t>
            </w:r>
            <w:r w:rsidR="002671DF" w:rsidRPr="00751587">
              <w:rPr>
                <w:rFonts w:ascii="Times New Roman" w:hAnsi="Times New Roman" w:cs="Times New Roman"/>
              </w:rPr>
              <w:t>comply,</w:t>
            </w:r>
            <w:r w:rsidRPr="00751587">
              <w:rPr>
                <w:rFonts w:ascii="Times New Roman" w:hAnsi="Times New Roman" w:cs="Times New Roman"/>
              </w:rPr>
              <w:t xml:space="preserve"> and which are listed in </w:t>
            </w:r>
            <w:r w:rsidRPr="00751587">
              <w:rPr>
                <w:rFonts w:ascii="Times New Roman" w:hAnsi="Times New Roman" w:cs="Times New Roman"/>
                <w:b/>
              </w:rPr>
              <w:t>Annex 1</w:t>
            </w:r>
          </w:p>
        </w:tc>
      </w:tr>
      <w:tr w:rsidR="002F7F31" w:rsidRPr="00751587" w14:paraId="2AF0A902" w14:textId="77777777" w:rsidTr="002F7F31">
        <w:tc>
          <w:tcPr>
            <w:tcW w:w="2547" w:type="dxa"/>
          </w:tcPr>
          <w:p w14:paraId="29E5CD94" w14:textId="282C3A41" w:rsidR="002F7F31" w:rsidRPr="00751587" w:rsidRDefault="002F7F31" w:rsidP="00391091">
            <w:pPr>
              <w:jc w:val="both"/>
              <w:rPr>
                <w:rFonts w:ascii="Times New Roman" w:hAnsi="Times New Roman" w:cs="Times New Roman"/>
              </w:rPr>
            </w:pPr>
            <w:r w:rsidRPr="00751587">
              <w:rPr>
                <w:rFonts w:ascii="Times New Roman" w:hAnsi="Times New Roman" w:cs="Times New Roman"/>
              </w:rPr>
              <w:t>Award Criteria</w:t>
            </w:r>
          </w:p>
        </w:tc>
        <w:tc>
          <w:tcPr>
            <w:tcW w:w="6469" w:type="dxa"/>
          </w:tcPr>
          <w:p w14:paraId="700C8253" w14:textId="3B038100" w:rsidR="002F7F31" w:rsidRPr="00751587" w:rsidRDefault="002F7F31" w:rsidP="002F7F31">
            <w:pPr>
              <w:pStyle w:val="ListParagraph"/>
              <w:ind w:left="40" w:hanging="12"/>
              <w:jc w:val="both"/>
              <w:rPr>
                <w:rFonts w:ascii="Times New Roman" w:hAnsi="Times New Roman" w:cs="Times New Roman"/>
              </w:rPr>
            </w:pPr>
            <w:r w:rsidRPr="00751587">
              <w:rPr>
                <w:rFonts w:ascii="Times New Roman" w:hAnsi="Times New Roman" w:cs="Times New Roman"/>
              </w:rPr>
              <w:t xml:space="preserve">mean the award criteria assessment applied by the MDB </w:t>
            </w:r>
            <w:proofErr w:type="gramStart"/>
            <w:r w:rsidRPr="00751587">
              <w:rPr>
                <w:rFonts w:ascii="Times New Roman" w:hAnsi="Times New Roman" w:cs="Times New Roman"/>
              </w:rPr>
              <w:t>with regard to</w:t>
            </w:r>
            <w:proofErr w:type="gramEnd"/>
            <w:r w:rsidRPr="00751587">
              <w:rPr>
                <w:rFonts w:ascii="Times New Roman" w:hAnsi="Times New Roman" w:cs="Times New Roman"/>
              </w:rPr>
              <w:t xml:space="preserve"> the suitability of the Applicant for the purpose of implementing the proposed FI. These criteria are listed in </w:t>
            </w:r>
            <w:r w:rsidRPr="00751587">
              <w:rPr>
                <w:rFonts w:ascii="Times New Roman" w:hAnsi="Times New Roman" w:cs="Times New Roman"/>
                <w:b/>
              </w:rPr>
              <w:t>Annex 2</w:t>
            </w:r>
          </w:p>
        </w:tc>
      </w:tr>
      <w:tr w:rsidR="00391091" w:rsidRPr="00751587" w14:paraId="3823FAEF" w14:textId="77777777" w:rsidTr="002F7F31">
        <w:tc>
          <w:tcPr>
            <w:tcW w:w="2547" w:type="dxa"/>
          </w:tcPr>
          <w:p w14:paraId="4B784A47"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t xml:space="preserve">Applicant </w:t>
            </w:r>
          </w:p>
        </w:tc>
        <w:tc>
          <w:tcPr>
            <w:tcW w:w="6469" w:type="dxa"/>
          </w:tcPr>
          <w:p w14:paraId="60C67283" w14:textId="55E90CBC" w:rsidR="00391091" w:rsidRPr="00751587" w:rsidRDefault="00391091" w:rsidP="002F7F31">
            <w:pPr>
              <w:pStyle w:val="ListParagraph"/>
              <w:ind w:left="40" w:hanging="12"/>
              <w:jc w:val="both"/>
              <w:rPr>
                <w:rFonts w:ascii="Times New Roman" w:hAnsi="Times New Roman" w:cs="Times New Roman"/>
              </w:rPr>
            </w:pPr>
            <w:r w:rsidRPr="00751587">
              <w:rPr>
                <w:rFonts w:ascii="Times New Roman" w:hAnsi="Times New Roman" w:cs="Times New Roman"/>
              </w:rPr>
              <w:t xml:space="preserve">Means an entity applying to this Call as a potential </w:t>
            </w:r>
            <w:r w:rsidR="00DE42C3" w:rsidRPr="00751587">
              <w:rPr>
                <w:rFonts w:ascii="Times New Roman" w:hAnsi="Times New Roman" w:cs="Times New Roman"/>
              </w:rPr>
              <w:t>F</w:t>
            </w:r>
            <w:r w:rsidR="00664D86" w:rsidRPr="00751587">
              <w:rPr>
                <w:rFonts w:ascii="Times New Roman" w:hAnsi="Times New Roman" w:cs="Times New Roman"/>
              </w:rPr>
              <w:t xml:space="preserve">inancial </w:t>
            </w:r>
            <w:r w:rsidR="00AB6C91" w:rsidRPr="00751587">
              <w:rPr>
                <w:rFonts w:ascii="Times New Roman" w:hAnsi="Times New Roman" w:cs="Times New Roman"/>
              </w:rPr>
              <w:t>Intermediary</w:t>
            </w:r>
          </w:p>
        </w:tc>
      </w:tr>
      <w:tr w:rsidR="00391091" w:rsidRPr="00751587" w14:paraId="6E5690F1" w14:textId="77777777" w:rsidTr="002F7F31">
        <w:tc>
          <w:tcPr>
            <w:tcW w:w="2547" w:type="dxa"/>
          </w:tcPr>
          <w:p w14:paraId="575E7984"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t>Operational Agreement</w:t>
            </w:r>
          </w:p>
        </w:tc>
        <w:tc>
          <w:tcPr>
            <w:tcW w:w="6469" w:type="dxa"/>
          </w:tcPr>
          <w:p w14:paraId="5E689CDC" w14:textId="1FB82EE4" w:rsidR="00391091" w:rsidRPr="00751587" w:rsidRDefault="00391091" w:rsidP="002F7F31">
            <w:pPr>
              <w:pStyle w:val="ListParagraph"/>
              <w:ind w:left="40" w:hanging="12"/>
              <w:jc w:val="both"/>
              <w:rPr>
                <w:rFonts w:ascii="Times New Roman" w:hAnsi="Times New Roman" w:cs="Times New Roman"/>
              </w:rPr>
            </w:pPr>
            <w:r w:rsidRPr="00751587">
              <w:rPr>
                <w:rFonts w:ascii="Times New Roman" w:hAnsi="Times New Roman" w:cs="Times New Roman"/>
              </w:rPr>
              <w:t xml:space="preserve">Means an agreement </w:t>
            </w:r>
            <w:proofErr w:type="gramStart"/>
            <w:r w:rsidRPr="00751587">
              <w:rPr>
                <w:rFonts w:ascii="Times New Roman" w:hAnsi="Times New Roman" w:cs="Times New Roman"/>
              </w:rPr>
              <w:t>entered into</w:t>
            </w:r>
            <w:proofErr w:type="gramEnd"/>
            <w:r w:rsidRPr="00751587">
              <w:rPr>
                <w:rFonts w:ascii="Times New Roman" w:hAnsi="Times New Roman" w:cs="Times New Roman"/>
              </w:rPr>
              <w:t xml:space="preserve"> between a </w:t>
            </w:r>
            <w:r w:rsidR="001F55BD" w:rsidRPr="00751587">
              <w:rPr>
                <w:rFonts w:ascii="Times New Roman" w:hAnsi="Times New Roman" w:cs="Times New Roman"/>
              </w:rPr>
              <w:t>F</w:t>
            </w:r>
            <w:r w:rsidR="00664D86" w:rsidRPr="00751587">
              <w:rPr>
                <w:rFonts w:ascii="Times New Roman" w:hAnsi="Times New Roman" w:cs="Times New Roman"/>
              </w:rPr>
              <w:t xml:space="preserve">inancial </w:t>
            </w:r>
            <w:r w:rsidR="001F55BD" w:rsidRPr="00751587">
              <w:rPr>
                <w:rFonts w:ascii="Times New Roman" w:hAnsi="Times New Roman" w:cs="Times New Roman"/>
              </w:rPr>
              <w:t>I</w:t>
            </w:r>
            <w:r w:rsidR="00664D86" w:rsidRPr="00751587">
              <w:rPr>
                <w:rFonts w:ascii="Times New Roman" w:hAnsi="Times New Roman" w:cs="Times New Roman"/>
              </w:rPr>
              <w:t>n</w:t>
            </w:r>
            <w:r w:rsidR="00AB6C91" w:rsidRPr="00751587">
              <w:rPr>
                <w:rFonts w:ascii="Times New Roman" w:hAnsi="Times New Roman" w:cs="Times New Roman"/>
              </w:rPr>
              <w:t xml:space="preserve">termediary </w:t>
            </w:r>
            <w:r w:rsidRPr="00751587">
              <w:rPr>
                <w:rFonts w:ascii="Times New Roman" w:hAnsi="Times New Roman" w:cs="Times New Roman"/>
              </w:rPr>
              <w:t>and the MDB in connection with the Facility.</w:t>
            </w:r>
          </w:p>
        </w:tc>
      </w:tr>
      <w:tr w:rsidR="00391091" w:rsidRPr="00751587" w14:paraId="282CFC0F" w14:textId="77777777" w:rsidTr="001F55BD">
        <w:tc>
          <w:tcPr>
            <w:tcW w:w="2547" w:type="dxa"/>
          </w:tcPr>
          <w:p w14:paraId="0A035268" w14:textId="79ABDF80" w:rsidR="00391091" w:rsidRPr="00751587" w:rsidRDefault="00391091" w:rsidP="00391091">
            <w:pPr>
              <w:jc w:val="both"/>
              <w:rPr>
                <w:rFonts w:ascii="Times New Roman" w:hAnsi="Times New Roman" w:cs="Times New Roman"/>
              </w:rPr>
            </w:pPr>
            <w:r w:rsidRPr="00751587">
              <w:rPr>
                <w:rFonts w:ascii="Times New Roman" w:hAnsi="Times New Roman" w:cs="Times New Roman"/>
              </w:rPr>
              <w:t>Deadline</w:t>
            </w:r>
            <w:r w:rsidR="006D541E" w:rsidRPr="00751587">
              <w:rPr>
                <w:rFonts w:ascii="Times New Roman" w:hAnsi="Times New Roman" w:cs="Times New Roman"/>
              </w:rPr>
              <w:t xml:space="preserve"> for the submission of the Call of Service</w:t>
            </w:r>
          </w:p>
        </w:tc>
        <w:tc>
          <w:tcPr>
            <w:tcW w:w="6469" w:type="dxa"/>
          </w:tcPr>
          <w:p w14:paraId="3C7D2624" w14:textId="1AF0E6A1" w:rsidR="00391091" w:rsidRPr="00751587" w:rsidRDefault="00391091" w:rsidP="002F7F31">
            <w:pPr>
              <w:pStyle w:val="ListParagraph"/>
              <w:ind w:left="40" w:hanging="12"/>
              <w:jc w:val="both"/>
              <w:rPr>
                <w:rFonts w:ascii="Times New Roman" w:hAnsi="Times New Roman" w:cs="Times New Roman"/>
              </w:rPr>
            </w:pPr>
            <w:r w:rsidRPr="00751587">
              <w:rPr>
                <w:rFonts w:ascii="Times New Roman" w:hAnsi="Times New Roman" w:cs="Times New Roman"/>
              </w:rPr>
              <w:t xml:space="preserve">Means </w:t>
            </w:r>
            <w:r w:rsidR="00462420" w:rsidRPr="00751587">
              <w:rPr>
                <w:rFonts w:ascii="Times New Roman" w:hAnsi="Times New Roman" w:cs="Times New Roman"/>
              </w:rPr>
              <w:t>31st</w:t>
            </w:r>
            <w:r w:rsidR="00C61375" w:rsidRPr="00751587">
              <w:rPr>
                <w:rFonts w:ascii="Times New Roman" w:hAnsi="Times New Roman" w:cs="Times New Roman"/>
              </w:rPr>
              <w:t xml:space="preserve"> August 2025</w:t>
            </w:r>
            <w:r w:rsidRPr="00751587">
              <w:rPr>
                <w:rFonts w:ascii="Times New Roman" w:hAnsi="Times New Roman" w:cs="Times New Roman"/>
              </w:rPr>
              <w:t xml:space="preserve"> or such different date as announced officially in MDB’s website.</w:t>
            </w:r>
          </w:p>
        </w:tc>
      </w:tr>
      <w:tr w:rsidR="00ED5A7E" w:rsidRPr="00751587" w14:paraId="01F21B81" w14:textId="77777777" w:rsidTr="001F55BD">
        <w:tc>
          <w:tcPr>
            <w:tcW w:w="2547" w:type="dxa"/>
          </w:tcPr>
          <w:p w14:paraId="78343A6D" w14:textId="3174B968" w:rsidR="00ED5A7E" w:rsidRPr="00751587" w:rsidRDefault="00ED5A7E" w:rsidP="00391091">
            <w:pPr>
              <w:jc w:val="both"/>
              <w:rPr>
                <w:rFonts w:ascii="Times New Roman" w:hAnsi="Times New Roman" w:cs="Times New Roman"/>
              </w:rPr>
            </w:pPr>
            <w:r w:rsidRPr="00751587">
              <w:rPr>
                <w:rFonts w:ascii="Times New Roman" w:hAnsi="Times New Roman" w:cs="Times New Roman"/>
              </w:rPr>
              <w:t>Deadline for submission of Appeal</w:t>
            </w:r>
          </w:p>
        </w:tc>
        <w:tc>
          <w:tcPr>
            <w:tcW w:w="6469" w:type="dxa"/>
          </w:tcPr>
          <w:p w14:paraId="06B251A0" w14:textId="072BADCC" w:rsidR="00ED5A7E" w:rsidRPr="00751587" w:rsidRDefault="00ED5A7E" w:rsidP="002F7F31">
            <w:pPr>
              <w:pStyle w:val="ListParagraph"/>
              <w:ind w:left="40" w:hanging="12"/>
              <w:jc w:val="both"/>
              <w:rPr>
                <w:rFonts w:ascii="Times New Roman" w:hAnsi="Times New Roman" w:cs="Times New Roman"/>
              </w:rPr>
            </w:pPr>
            <w:r w:rsidRPr="00751587">
              <w:rPr>
                <w:rFonts w:ascii="Times New Roman" w:hAnsi="Times New Roman" w:cs="Times New Roman"/>
              </w:rPr>
              <w:t>Means ten (</w:t>
            </w:r>
            <w:r w:rsidR="00C61375" w:rsidRPr="00751587">
              <w:rPr>
                <w:rFonts w:ascii="Times New Roman" w:hAnsi="Times New Roman" w:cs="Times New Roman"/>
              </w:rPr>
              <w:t>8</w:t>
            </w:r>
            <w:r w:rsidRPr="00751587">
              <w:rPr>
                <w:rFonts w:ascii="Times New Roman" w:hAnsi="Times New Roman" w:cs="Times New Roman"/>
              </w:rPr>
              <w:t xml:space="preserve">) calendar days from the date of the rejection </w:t>
            </w:r>
            <w:r w:rsidR="00AF0BDA" w:rsidRPr="00751587">
              <w:rPr>
                <w:rFonts w:ascii="Times New Roman" w:hAnsi="Times New Roman" w:cs="Times New Roman"/>
              </w:rPr>
              <w:t>letter to be sent</w:t>
            </w:r>
            <w:r w:rsidRPr="00751587">
              <w:rPr>
                <w:rFonts w:ascii="Times New Roman" w:hAnsi="Times New Roman" w:cs="Times New Roman"/>
              </w:rPr>
              <w:t xml:space="preserve"> by MDB</w:t>
            </w:r>
            <w:r w:rsidR="00AF0BDA" w:rsidRPr="00751587">
              <w:rPr>
                <w:rFonts w:ascii="Times New Roman" w:hAnsi="Times New Roman" w:cs="Times New Roman"/>
              </w:rPr>
              <w:t xml:space="preserve"> or such different date as announced officially in MDB’s website.</w:t>
            </w:r>
          </w:p>
        </w:tc>
      </w:tr>
      <w:tr w:rsidR="00010E93" w:rsidRPr="00751587" w14:paraId="0DB373E4" w14:textId="77777777" w:rsidTr="001F55BD">
        <w:tc>
          <w:tcPr>
            <w:tcW w:w="2547" w:type="dxa"/>
          </w:tcPr>
          <w:p w14:paraId="75666B1A" w14:textId="3FCAF5C0" w:rsidR="00010E93" w:rsidRPr="00751587" w:rsidRDefault="00010E93" w:rsidP="00391091">
            <w:pPr>
              <w:jc w:val="both"/>
              <w:rPr>
                <w:rFonts w:ascii="Times New Roman" w:hAnsi="Times New Roman" w:cs="Times New Roman"/>
              </w:rPr>
            </w:pPr>
            <w:r w:rsidRPr="00751587">
              <w:rPr>
                <w:rFonts w:ascii="Times New Roman" w:hAnsi="Times New Roman" w:cs="Times New Roman"/>
              </w:rPr>
              <w:t xml:space="preserve">Preferred tentative date for the launching of the FI </w:t>
            </w:r>
          </w:p>
        </w:tc>
        <w:tc>
          <w:tcPr>
            <w:tcW w:w="6469" w:type="dxa"/>
          </w:tcPr>
          <w:p w14:paraId="66560F90" w14:textId="59262F70" w:rsidR="00010E93" w:rsidRPr="00751587" w:rsidRDefault="00010E93" w:rsidP="002F7F31">
            <w:pPr>
              <w:pStyle w:val="ListParagraph"/>
              <w:ind w:left="40" w:hanging="12"/>
              <w:jc w:val="both"/>
              <w:rPr>
                <w:rFonts w:ascii="Times New Roman" w:hAnsi="Times New Roman" w:cs="Times New Roman"/>
              </w:rPr>
            </w:pPr>
            <w:r w:rsidRPr="00751587">
              <w:rPr>
                <w:rFonts w:ascii="Times New Roman" w:hAnsi="Times New Roman" w:cs="Times New Roman"/>
              </w:rPr>
              <w:t xml:space="preserve">Means during </w:t>
            </w:r>
            <w:r w:rsidR="00273660" w:rsidRPr="00751587">
              <w:rPr>
                <w:rFonts w:ascii="Times New Roman" w:hAnsi="Times New Roman" w:cs="Times New Roman"/>
              </w:rPr>
              <w:t>late</w:t>
            </w:r>
            <w:r w:rsidR="00AA75C0" w:rsidRPr="00751587">
              <w:rPr>
                <w:rFonts w:ascii="Times New Roman" w:hAnsi="Times New Roman" w:cs="Times New Roman"/>
              </w:rPr>
              <w:t xml:space="preserve"> </w:t>
            </w:r>
            <w:r w:rsidR="00C61375" w:rsidRPr="00751587">
              <w:rPr>
                <w:rFonts w:ascii="Times New Roman" w:hAnsi="Times New Roman" w:cs="Times New Roman"/>
              </w:rPr>
              <w:t>October 2025</w:t>
            </w:r>
            <w:r w:rsidR="00AA75C0" w:rsidRPr="00751587">
              <w:rPr>
                <w:rFonts w:ascii="Times New Roman" w:hAnsi="Times New Roman" w:cs="Times New Roman"/>
              </w:rPr>
              <w:t xml:space="preserve"> (subject to no appeals)</w:t>
            </w:r>
            <w:r w:rsidRPr="00751587">
              <w:rPr>
                <w:rFonts w:ascii="Times New Roman" w:hAnsi="Times New Roman" w:cs="Times New Roman"/>
              </w:rPr>
              <w:t xml:space="preserve"> or such different date as may be decided in the Operational Agreement.</w:t>
            </w:r>
          </w:p>
          <w:p w14:paraId="7527AA0C" w14:textId="632039CB" w:rsidR="00010E93" w:rsidRPr="00751587" w:rsidRDefault="00010E93" w:rsidP="002F7F31">
            <w:pPr>
              <w:pStyle w:val="ListParagraph"/>
              <w:ind w:left="40" w:hanging="12"/>
              <w:jc w:val="both"/>
              <w:rPr>
                <w:rFonts w:ascii="Times New Roman" w:hAnsi="Times New Roman" w:cs="Times New Roman"/>
              </w:rPr>
            </w:pPr>
          </w:p>
        </w:tc>
      </w:tr>
      <w:tr w:rsidR="00391091" w:rsidRPr="00751587" w14:paraId="7DC6BDCA" w14:textId="77777777" w:rsidTr="002F7F31">
        <w:tc>
          <w:tcPr>
            <w:tcW w:w="2547" w:type="dxa"/>
          </w:tcPr>
          <w:p w14:paraId="54D11D9A"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t>Structure</w:t>
            </w:r>
          </w:p>
        </w:tc>
        <w:tc>
          <w:tcPr>
            <w:tcW w:w="6469" w:type="dxa"/>
          </w:tcPr>
          <w:p w14:paraId="7569907B" w14:textId="039DC6FB" w:rsidR="00391091" w:rsidRPr="00751587" w:rsidRDefault="00391091" w:rsidP="00AA75C0">
            <w:pPr>
              <w:jc w:val="both"/>
              <w:rPr>
                <w:rFonts w:ascii="Times New Roman" w:hAnsi="Times New Roman" w:cs="Times New Roman"/>
              </w:rPr>
            </w:pPr>
            <w:r w:rsidRPr="00751587">
              <w:rPr>
                <w:rFonts w:ascii="Times New Roman" w:hAnsi="Times New Roman" w:cs="Times New Roman"/>
              </w:rPr>
              <w:t>The</w:t>
            </w:r>
            <w:r w:rsidR="00415839" w:rsidRPr="00751587">
              <w:rPr>
                <w:rFonts w:ascii="Times New Roman" w:hAnsi="Times New Roman" w:cs="Times New Roman"/>
              </w:rPr>
              <w:t xml:space="preserve"> fund</w:t>
            </w:r>
            <w:r w:rsidRPr="00751587">
              <w:rPr>
                <w:rFonts w:ascii="Times New Roman" w:hAnsi="Times New Roman" w:cs="Times New Roman"/>
              </w:rPr>
              <w:t xml:space="preserve"> will be divided into two elements:</w:t>
            </w:r>
          </w:p>
          <w:p w14:paraId="6DD8C255" w14:textId="3E8ECAF7" w:rsidR="00391091" w:rsidRPr="00751587" w:rsidRDefault="00391091" w:rsidP="001421DC">
            <w:pPr>
              <w:pStyle w:val="ListParagraph"/>
              <w:numPr>
                <w:ilvl w:val="0"/>
                <w:numId w:val="22"/>
              </w:numPr>
              <w:ind w:hanging="402"/>
              <w:jc w:val="both"/>
              <w:rPr>
                <w:rFonts w:ascii="Times New Roman" w:hAnsi="Times New Roman" w:cs="Times New Roman"/>
                <w:b/>
                <w:i/>
              </w:rPr>
            </w:pPr>
            <w:r w:rsidRPr="00751587">
              <w:rPr>
                <w:rFonts w:ascii="Times New Roman" w:hAnsi="Times New Roman" w:cs="Times New Roman"/>
                <w:i/>
                <w:u w:val="single"/>
              </w:rPr>
              <w:t>Guarantee element:</w:t>
            </w:r>
            <w:r w:rsidRPr="00751587">
              <w:rPr>
                <w:rFonts w:ascii="Times New Roman" w:hAnsi="Times New Roman" w:cs="Times New Roman"/>
                <w:i/>
              </w:rPr>
              <w:t xml:space="preserve"> </w:t>
            </w:r>
            <w:r w:rsidRPr="00751587">
              <w:rPr>
                <w:rFonts w:ascii="Times New Roman" w:hAnsi="Times New Roman" w:cs="Times New Roman"/>
              </w:rPr>
              <w:t xml:space="preserve">portfolio capped financial guarantee providing credit risk coverage on a </w:t>
            </w:r>
            <w:r w:rsidR="00C61375" w:rsidRPr="00751587">
              <w:rPr>
                <w:rFonts w:ascii="Times New Roman" w:hAnsi="Times New Roman" w:cs="Times New Roman"/>
              </w:rPr>
              <w:t>loan-by-loan</w:t>
            </w:r>
            <w:r w:rsidRPr="00751587">
              <w:rPr>
                <w:rFonts w:ascii="Times New Roman" w:hAnsi="Times New Roman" w:cs="Times New Roman"/>
              </w:rPr>
              <w:t xml:space="preserve"> basis for a portfolio</w:t>
            </w:r>
            <w:r w:rsidRPr="00751587">
              <w:rPr>
                <w:rFonts w:ascii="Times New Roman" w:hAnsi="Times New Roman" w:cs="Times New Roman"/>
                <w:i/>
              </w:rPr>
              <w:t xml:space="preserve"> (the ‘</w:t>
            </w:r>
            <w:r w:rsidRPr="00751587">
              <w:rPr>
                <w:rFonts w:ascii="Times New Roman" w:hAnsi="Times New Roman" w:cs="Times New Roman"/>
                <w:b/>
                <w:i/>
              </w:rPr>
              <w:t xml:space="preserve">Portfolio’) </w:t>
            </w:r>
            <w:r w:rsidRPr="00751587">
              <w:rPr>
                <w:rFonts w:ascii="Times New Roman" w:hAnsi="Times New Roman" w:cs="Times New Roman"/>
              </w:rPr>
              <w:t xml:space="preserve">of newly originated Eligible </w:t>
            </w:r>
            <w:r w:rsidRPr="00751587">
              <w:rPr>
                <w:rFonts w:ascii="Times New Roman" w:hAnsi="Times New Roman" w:cs="Times New Roman"/>
              </w:rPr>
              <w:lastRenderedPageBreak/>
              <w:t>Loans. The guarantee shall cover losses incurred by the Financial I</w:t>
            </w:r>
            <w:r w:rsidR="00AB6C91" w:rsidRPr="00751587">
              <w:rPr>
                <w:rFonts w:ascii="Times New Roman" w:hAnsi="Times New Roman" w:cs="Times New Roman"/>
              </w:rPr>
              <w:t>ntermediary</w:t>
            </w:r>
            <w:r w:rsidR="00664D86" w:rsidRPr="00751587">
              <w:rPr>
                <w:rFonts w:ascii="Times New Roman" w:hAnsi="Times New Roman" w:cs="Times New Roman"/>
              </w:rPr>
              <w:t>/</w:t>
            </w:r>
            <w:proofErr w:type="spellStart"/>
            <w:r w:rsidR="00AB6C91" w:rsidRPr="00751587">
              <w:rPr>
                <w:rFonts w:ascii="Times New Roman" w:hAnsi="Times New Roman" w:cs="Times New Roman"/>
              </w:rPr>
              <w:t>ie</w:t>
            </w:r>
            <w:r w:rsidR="00664D86" w:rsidRPr="00751587">
              <w:rPr>
                <w:rFonts w:ascii="Times New Roman" w:hAnsi="Times New Roman" w:cs="Times New Roman"/>
              </w:rPr>
              <w:t>s</w:t>
            </w:r>
            <w:proofErr w:type="spellEnd"/>
            <w:r w:rsidRPr="00751587">
              <w:rPr>
                <w:rFonts w:ascii="Times New Roman" w:hAnsi="Times New Roman" w:cs="Times New Roman"/>
              </w:rPr>
              <w:t xml:space="preserve"> in respect of each defaulted Eligible Loan in accordance with the Guarantee Rate. Losses covered by the </w:t>
            </w:r>
            <w:r w:rsidR="00375489" w:rsidRPr="00751587">
              <w:rPr>
                <w:rFonts w:ascii="Times New Roman" w:hAnsi="Times New Roman" w:cs="Times New Roman"/>
              </w:rPr>
              <w:t>FI</w:t>
            </w:r>
            <w:r w:rsidR="00C3054F" w:rsidRPr="00751587">
              <w:rPr>
                <w:rFonts w:ascii="Times New Roman" w:hAnsi="Times New Roman" w:cs="Times New Roman"/>
              </w:rPr>
              <w:t xml:space="preserve"> in</w:t>
            </w:r>
            <w:r w:rsidRPr="00751587">
              <w:rPr>
                <w:rFonts w:ascii="Times New Roman" w:hAnsi="Times New Roman" w:cs="Times New Roman"/>
              </w:rPr>
              <w:t xml:space="preserve"> respect of the Portfolio of Eligible Loans shall in aggregate not exceed the Cap amount agreed in the Operational Agreement between the MDB</w:t>
            </w:r>
            <w:r w:rsidRPr="00751587">
              <w:rPr>
                <w:rFonts w:ascii="Times New Roman" w:hAnsi="Times New Roman" w:cs="Times New Roman"/>
                <w:b/>
              </w:rPr>
              <w:t xml:space="preserve"> </w:t>
            </w:r>
            <w:r w:rsidRPr="00751587">
              <w:rPr>
                <w:rFonts w:ascii="Times New Roman" w:hAnsi="Times New Roman" w:cs="Times New Roman"/>
              </w:rPr>
              <w:t>and the relevant Financial In</w:t>
            </w:r>
            <w:r w:rsidR="00AB6C91" w:rsidRPr="00751587">
              <w:rPr>
                <w:rFonts w:ascii="Times New Roman" w:hAnsi="Times New Roman" w:cs="Times New Roman"/>
              </w:rPr>
              <w:t>termediary</w:t>
            </w:r>
            <w:r w:rsidR="00C3054F" w:rsidRPr="00751587">
              <w:rPr>
                <w:rFonts w:ascii="Times New Roman" w:hAnsi="Times New Roman" w:cs="Times New Roman"/>
              </w:rPr>
              <w:t>/</w:t>
            </w:r>
            <w:proofErr w:type="spellStart"/>
            <w:r w:rsidR="00AB6C91" w:rsidRPr="00751587">
              <w:rPr>
                <w:rFonts w:ascii="Times New Roman" w:hAnsi="Times New Roman" w:cs="Times New Roman"/>
              </w:rPr>
              <w:t>ie</w:t>
            </w:r>
            <w:r w:rsidR="00C3054F" w:rsidRPr="00751587">
              <w:rPr>
                <w:rFonts w:ascii="Times New Roman" w:hAnsi="Times New Roman" w:cs="Times New Roman"/>
              </w:rPr>
              <w:t>s</w:t>
            </w:r>
            <w:proofErr w:type="spellEnd"/>
            <w:r w:rsidRPr="00751587">
              <w:rPr>
                <w:rFonts w:ascii="Times New Roman" w:hAnsi="Times New Roman" w:cs="Times New Roman"/>
                <w:b/>
                <w:i/>
              </w:rPr>
              <w:t>.</w:t>
            </w:r>
          </w:p>
          <w:p w14:paraId="2FA41644" w14:textId="77777777" w:rsidR="00391091" w:rsidRPr="00751587" w:rsidRDefault="00391091" w:rsidP="00973199">
            <w:pPr>
              <w:pStyle w:val="ListParagraph"/>
              <w:ind w:hanging="402"/>
              <w:jc w:val="both"/>
              <w:rPr>
                <w:rFonts w:ascii="Times New Roman" w:hAnsi="Times New Roman" w:cs="Times New Roman"/>
                <w:b/>
                <w:i/>
              </w:rPr>
            </w:pPr>
          </w:p>
          <w:p w14:paraId="44F6EB05" w14:textId="77777777" w:rsidR="00391091" w:rsidRPr="00751587" w:rsidRDefault="00391091" w:rsidP="001421DC">
            <w:pPr>
              <w:pStyle w:val="ListParagraph"/>
              <w:numPr>
                <w:ilvl w:val="0"/>
                <w:numId w:val="22"/>
              </w:numPr>
              <w:ind w:hanging="402"/>
              <w:jc w:val="both"/>
              <w:rPr>
                <w:rFonts w:ascii="Times New Roman" w:hAnsi="Times New Roman" w:cs="Times New Roman"/>
              </w:rPr>
            </w:pPr>
            <w:r w:rsidRPr="00751587">
              <w:rPr>
                <w:rFonts w:ascii="Times New Roman" w:hAnsi="Times New Roman" w:cs="Times New Roman"/>
                <w:i/>
                <w:u w:val="single"/>
              </w:rPr>
              <w:t>Interest rate subsidy element:</w:t>
            </w:r>
            <w:r w:rsidRPr="00751587">
              <w:rPr>
                <w:rFonts w:ascii="Times New Roman" w:hAnsi="Times New Roman" w:cs="Times New Roman"/>
                <w:i/>
              </w:rPr>
              <w:t xml:space="preserve"> </w:t>
            </w:r>
            <w:r w:rsidRPr="00751587">
              <w:rPr>
                <w:rFonts w:ascii="Times New Roman" w:hAnsi="Times New Roman" w:cs="Times New Roman"/>
              </w:rPr>
              <w:t>the interest rate subsidy will be utilised as a set off for:</w:t>
            </w:r>
          </w:p>
          <w:p w14:paraId="4FA3011F" w14:textId="3AA611C3" w:rsidR="00391091" w:rsidRPr="00751587" w:rsidRDefault="00010E93" w:rsidP="001421DC">
            <w:pPr>
              <w:pStyle w:val="ListParagraph"/>
              <w:numPr>
                <w:ilvl w:val="0"/>
                <w:numId w:val="13"/>
              </w:numPr>
              <w:ind w:hanging="402"/>
              <w:jc w:val="both"/>
              <w:rPr>
                <w:rFonts w:ascii="Times New Roman" w:hAnsi="Times New Roman" w:cs="Times New Roman"/>
              </w:rPr>
            </w:pPr>
            <w:r w:rsidRPr="00751587">
              <w:rPr>
                <w:rFonts w:ascii="Times New Roman" w:hAnsi="Times New Roman" w:cs="Times New Roman"/>
              </w:rPr>
              <w:t xml:space="preserve">All </w:t>
            </w:r>
            <w:r w:rsidR="00391091" w:rsidRPr="00751587">
              <w:rPr>
                <w:rFonts w:ascii="Times New Roman" w:hAnsi="Times New Roman" w:cs="Times New Roman"/>
              </w:rPr>
              <w:t>the interest incurred during the moratorium period of each Eligible Loan</w:t>
            </w:r>
            <w:r w:rsidRPr="00751587">
              <w:rPr>
                <w:rFonts w:ascii="Times New Roman" w:hAnsi="Times New Roman" w:cs="Times New Roman"/>
              </w:rPr>
              <w:t>.</w:t>
            </w:r>
          </w:p>
          <w:p w14:paraId="28CA8E6D" w14:textId="638FA5FA" w:rsidR="00391091" w:rsidRPr="00751587" w:rsidRDefault="00391091" w:rsidP="00667DA6">
            <w:pPr>
              <w:pStyle w:val="ListParagraph"/>
              <w:ind w:left="1485"/>
              <w:jc w:val="both"/>
              <w:rPr>
                <w:rFonts w:ascii="Times New Roman" w:hAnsi="Times New Roman" w:cs="Times New Roman"/>
                <w:i/>
                <w:u w:val="single"/>
              </w:rPr>
            </w:pPr>
          </w:p>
        </w:tc>
      </w:tr>
      <w:tr w:rsidR="00391091" w:rsidRPr="00751587" w14:paraId="4036A21B" w14:textId="77777777" w:rsidTr="002F7F31">
        <w:tc>
          <w:tcPr>
            <w:tcW w:w="2547" w:type="dxa"/>
          </w:tcPr>
          <w:p w14:paraId="4C6BF88D"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lastRenderedPageBreak/>
              <w:t>Currency</w:t>
            </w:r>
          </w:p>
        </w:tc>
        <w:tc>
          <w:tcPr>
            <w:tcW w:w="6469" w:type="dxa"/>
          </w:tcPr>
          <w:p w14:paraId="652B10F6" w14:textId="77777777" w:rsidR="00391091" w:rsidRPr="00751587" w:rsidRDefault="00391091" w:rsidP="00E93C75">
            <w:pPr>
              <w:jc w:val="both"/>
              <w:rPr>
                <w:rFonts w:ascii="Times New Roman" w:hAnsi="Times New Roman" w:cs="Times New Roman"/>
              </w:rPr>
            </w:pPr>
            <w:r w:rsidRPr="00751587">
              <w:rPr>
                <w:rFonts w:ascii="Times New Roman" w:hAnsi="Times New Roman" w:cs="Times New Roman"/>
              </w:rPr>
              <w:t>The Cap amount on the guarantee shall be expressed in EUR. All amounts including interest payments to be paid to and by the MDB under the guarantee shall be expressed in EUR.</w:t>
            </w:r>
          </w:p>
        </w:tc>
      </w:tr>
      <w:tr w:rsidR="00391091" w:rsidRPr="00751587" w14:paraId="3D92C06E" w14:textId="77777777" w:rsidTr="002F7F31">
        <w:tc>
          <w:tcPr>
            <w:tcW w:w="2547" w:type="dxa"/>
          </w:tcPr>
          <w:p w14:paraId="0AF5BF80"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t xml:space="preserve">Governing Law </w:t>
            </w:r>
          </w:p>
        </w:tc>
        <w:tc>
          <w:tcPr>
            <w:tcW w:w="6469" w:type="dxa"/>
          </w:tcPr>
          <w:p w14:paraId="10C0553D" w14:textId="77777777" w:rsidR="00391091" w:rsidRPr="00751587" w:rsidRDefault="00391091" w:rsidP="00E93C75">
            <w:pPr>
              <w:jc w:val="both"/>
              <w:rPr>
                <w:rFonts w:ascii="Times New Roman" w:hAnsi="Times New Roman" w:cs="Times New Roman"/>
              </w:rPr>
            </w:pPr>
            <w:r w:rsidRPr="00751587">
              <w:rPr>
                <w:rFonts w:ascii="Times New Roman" w:hAnsi="Times New Roman" w:cs="Times New Roman"/>
              </w:rPr>
              <w:t>The term of the guarantee Agreement is envisaged to be governed by the laws of Malta.</w:t>
            </w:r>
          </w:p>
        </w:tc>
      </w:tr>
      <w:tr w:rsidR="00391091" w:rsidRPr="00751587" w14:paraId="79227B58" w14:textId="77777777" w:rsidTr="002F7F31">
        <w:tc>
          <w:tcPr>
            <w:tcW w:w="2547" w:type="dxa"/>
          </w:tcPr>
          <w:p w14:paraId="41ED0970" w14:textId="5B48C489" w:rsidR="00391091" w:rsidRPr="00751587" w:rsidRDefault="00391091" w:rsidP="00391091">
            <w:pPr>
              <w:jc w:val="both"/>
              <w:rPr>
                <w:rFonts w:ascii="Times New Roman" w:hAnsi="Times New Roman" w:cs="Times New Roman"/>
              </w:rPr>
            </w:pPr>
            <w:r w:rsidRPr="00751587">
              <w:rPr>
                <w:rFonts w:ascii="Times New Roman" w:hAnsi="Times New Roman" w:cs="Times New Roman"/>
              </w:rPr>
              <w:t>Actual</w:t>
            </w:r>
            <w:r w:rsidR="00C61375" w:rsidRPr="00751587">
              <w:rPr>
                <w:rFonts w:ascii="Times New Roman" w:hAnsi="Times New Roman" w:cs="Times New Roman"/>
              </w:rPr>
              <w:t xml:space="preserve"> Portfolio</w:t>
            </w:r>
            <w:r w:rsidRPr="00751587">
              <w:rPr>
                <w:rFonts w:ascii="Times New Roman" w:hAnsi="Times New Roman" w:cs="Times New Roman"/>
              </w:rPr>
              <w:t xml:space="preserve"> Volume</w:t>
            </w:r>
          </w:p>
        </w:tc>
        <w:tc>
          <w:tcPr>
            <w:tcW w:w="6469" w:type="dxa"/>
          </w:tcPr>
          <w:p w14:paraId="3D8FE07C" w14:textId="3011076C" w:rsidR="00391091" w:rsidRPr="00751587" w:rsidRDefault="00391091" w:rsidP="00E93C75">
            <w:pPr>
              <w:jc w:val="both"/>
              <w:rPr>
                <w:rFonts w:ascii="Times New Roman" w:hAnsi="Times New Roman" w:cs="Times New Roman"/>
              </w:rPr>
            </w:pPr>
            <w:r w:rsidRPr="00751587">
              <w:rPr>
                <w:rFonts w:ascii="Times New Roman" w:hAnsi="Times New Roman" w:cs="Times New Roman"/>
                <w:i/>
                <w:u w:val="single"/>
              </w:rPr>
              <w:t>Under the Guarantee:</w:t>
            </w:r>
            <w:r w:rsidRPr="00751587">
              <w:rPr>
                <w:rFonts w:ascii="Times New Roman" w:hAnsi="Times New Roman" w:cs="Times New Roman"/>
              </w:rPr>
              <w:t xml:space="preserve"> </w:t>
            </w:r>
            <w:bookmarkStart w:id="24" w:name="_Hlk9427343"/>
            <w:r w:rsidRPr="00751587">
              <w:rPr>
                <w:rFonts w:ascii="Times New Roman" w:hAnsi="Times New Roman" w:cs="Times New Roman"/>
              </w:rPr>
              <w:t>The aggregate amount of the principal committed to be available under newly originated and disbursed Eligible Loans included in the Portfolio, provided that, for the avoidance of doubt:</w:t>
            </w:r>
          </w:p>
          <w:p w14:paraId="53A3C3DF" w14:textId="77777777" w:rsidR="00391091" w:rsidRPr="00751587" w:rsidRDefault="00391091" w:rsidP="001421DC">
            <w:pPr>
              <w:pStyle w:val="ListParagraph"/>
              <w:numPr>
                <w:ilvl w:val="0"/>
                <w:numId w:val="14"/>
              </w:numPr>
              <w:ind w:left="1311" w:hanging="425"/>
              <w:jc w:val="both"/>
              <w:rPr>
                <w:rFonts w:ascii="Times New Roman" w:hAnsi="Times New Roman" w:cs="Times New Roman"/>
              </w:rPr>
            </w:pPr>
            <w:r w:rsidRPr="00751587">
              <w:rPr>
                <w:rFonts w:ascii="Times New Roman" w:hAnsi="Times New Roman" w:cs="Times New Roman"/>
              </w:rPr>
              <w:t>If any Eligible Loan is prepaid and/or repaid, then this shall not reduce the actual volume; and</w:t>
            </w:r>
          </w:p>
          <w:p w14:paraId="4C9E1F26" w14:textId="3BAC3885" w:rsidR="00391091" w:rsidRPr="00751587" w:rsidRDefault="00391091" w:rsidP="001421DC">
            <w:pPr>
              <w:pStyle w:val="ListParagraph"/>
              <w:numPr>
                <w:ilvl w:val="0"/>
                <w:numId w:val="14"/>
              </w:numPr>
              <w:ind w:left="1311" w:hanging="425"/>
              <w:jc w:val="both"/>
              <w:rPr>
                <w:rFonts w:ascii="Times New Roman" w:hAnsi="Times New Roman" w:cs="Times New Roman"/>
              </w:rPr>
            </w:pPr>
            <w:r w:rsidRPr="00751587">
              <w:rPr>
                <w:rFonts w:ascii="Times New Roman" w:hAnsi="Times New Roman" w:cs="Times New Roman"/>
              </w:rPr>
              <w:t xml:space="preserve">If an Eligible Loan is excluded from the Portfolio </w:t>
            </w:r>
            <w:proofErr w:type="gramStart"/>
            <w:r w:rsidRPr="00751587">
              <w:rPr>
                <w:rFonts w:ascii="Times New Roman" w:hAnsi="Times New Roman" w:cs="Times New Roman"/>
              </w:rPr>
              <w:t>as a result of</w:t>
            </w:r>
            <w:proofErr w:type="gramEnd"/>
            <w:r w:rsidRPr="00751587">
              <w:rPr>
                <w:rFonts w:ascii="Times New Roman" w:hAnsi="Times New Roman" w:cs="Times New Roman"/>
              </w:rPr>
              <w:t xml:space="preserve"> the exclusion process described below, then such Eligible Loan value will not be </w:t>
            </w:r>
            <w:proofErr w:type="gramStart"/>
            <w:r w:rsidRPr="00751587">
              <w:rPr>
                <w:rFonts w:ascii="Times New Roman" w:hAnsi="Times New Roman" w:cs="Times New Roman"/>
              </w:rPr>
              <w:t>taken into account</w:t>
            </w:r>
            <w:proofErr w:type="gramEnd"/>
            <w:r w:rsidRPr="00751587">
              <w:rPr>
                <w:rFonts w:ascii="Times New Roman" w:hAnsi="Times New Roman" w:cs="Times New Roman"/>
              </w:rPr>
              <w:t xml:space="preserve"> for the calculation of the </w:t>
            </w:r>
            <w:r w:rsidR="002C4866" w:rsidRPr="00751587">
              <w:rPr>
                <w:rFonts w:ascii="Times New Roman" w:hAnsi="Times New Roman" w:cs="Times New Roman"/>
              </w:rPr>
              <w:t>Actual</w:t>
            </w:r>
            <w:r w:rsidRPr="00751587">
              <w:rPr>
                <w:rFonts w:ascii="Times New Roman" w:hAnsi="Times New Roman" w:cs="Times New Roman"/>
              </w:rPr>
              <w:t xml:space="preserve"> Portfolio Volume; and</w:t>
            </w:r>
          </w:p>
          <w:p w14:paraId="000159CF" w14:textId="53507BAA" w:rsidR="0053418F" w:rsidRPr="00751587" w:rsidRDefault="00391091" w:rsidP="0053418F">
            <w:pPr>
              <w:ind w:left="1309"/>
              <w:jc w:val="both"/>
              <w:rPr>
                <w:rFonts w:ascii="Times New Roman" w:hAnsi="Times New Roman" w:cs="Times New Roman"/>
                <w:sz w:val="24"/>
                <w:szCs w:val="24"/>
              </w:rPr>
            </w:pPr>
            <w:r w:rsidRPr="00751587">
              <w:rPr>
                <w:rFonts w:ascii="Times New Roman" w:hAnsi="Times New Roman" w:cs="Times New Roman"/>
              </w:rPr>
              <w:t xml:space="preserve">The Actual Portfolio Volume may in no circumstances exceed the </w:t>
            </w:r>
            <w:r w:rsidR="00C61375" w:rsidRPr="00751587">
              <w:rPr>
                <w:rFonts w:ascii="Times New Roman" w:hAnsi="Times New Roman" w:cs="Times New Roman"/>
              </w:rPr>
              <w:t>Maximum</w:t>
            </w:r>
            <w:r w:rsidRPr="00751587">
              <w:rPr>
                <w:rFonts w:ascii="Times New Roman" w:hAnsi="Times New Roman" w:cs="Times New Roman"/>
              </w:rPr>
              <w:t xml:space="preserve"> Portfolio Volume.</w:t>
            </w:r>
            <w:r w:rsidR="00C61375" w:rsidRPr="00751587">
              <w:rPr>
                <w:rFonts w:ascii="Times New Roman" w:hAnsi="Times New Roman" w:cs="Times New Roman"/>
              </w:rPr>
              <w:t xml:space="preserve"> </w:t>
            </w:r>
            <w:r w:rsidR="0053418F" w:rsidRPr="00751587">
              <w:rPr>
                <w:rFonts w:ascii="Times New Roman" w:hAnsi="Times New Roman" w:cs="Times New Roman"/>
              </w:rPr>
              <w:t>T</w:t>
            </w:r>
            <w:r w:rsidR="00C61375" w:rsidRPr="00751587">
              <w:rPr>
                <w:rFonts w:ascii="Times New Roman" w:hAnsi="Times New Roman" w:cs="Times New Roman"/>
              </w:rPr>
              <w:t>he Maximum Portfolio Volume may be made available to more than one financial institution</w:t>
            </w:r>
            <w:r w:rsidR="0053418F" w:rsidRPr="00751587">
              <w:rPr>
                <w:rFonts w:ascii="Times New Roman" w:hAnsi="Times New Roman" w:cs="Times New Roman"/>
              </w:rPr>
              <w:t>. If more than one financial intermediary is selected to manage the call, loan allocations shall be made on a first-come, first-served basis. Once a financial intermediary reaches 70% of its Maximum Portfolio Volume, the remaining 30% shall be distributed among the participating intermediaries on a pro-rata basis, in proportion to their respective loan portfolios at that time, unless the M</w:t>
            </w:r>
            <w:r w:rsidR="00481BE9" w:rsidRPr="00751587">
              <w:rPr>
                <w:rFonts w:ascii="Times New Roman" w:hAnsi="Times New Roman" w:cs="Times New Roman"/>
              </w:rPr>
              <w:t>FI</w:t>
            </w:r>
            <w:r w:rsidR="0053418F" w:rsidRPr="00751587">
              <w:rPr>
                <w:rFonts w:ascii="Times New Roman" w:hAnsi="Times New Roman" w:cs="Times New Roman"/>
              </w:rPr>
              <w:t xml:space="preserve"> decide to increase the </w:t>
            </w:r>
            <w:r w:rsidR="00282142" w:rsidRPr="00751587">
              <w:rPr>
                <w:rFonts w:ascii="Times New Roman" w:hAnsi="Times New Roman" w:cs="Times New Roman"/>
              </w:rPr>
              <w:t>funds made available for the FI.</w:t>
            </w:r>
          </w:p>
          <w:p w14:paraId="691DC62D" w14:textId="4EDEF77F" w:rsidR="00391091" w:rsidRPr="00751587" w:rsidRDefault="00391091" w:rsidP="00282142">
            <w:pPr>
              <w:pStyle w:val="ListParagraph"/>
              <w:ind w:left="1311"/>
              <w:jc w:val="both"/>
              <w:rPr>
                <w:rFonts w:ascii="Times New Roman" w:hAnsi="Times New Roman" w:cs="Times New Roman"/>
              </w:rPr>
            </w:pPr>
          </w:p>
          <w:p w14:paraId="33E61031" w14:textId="77777777" w:rsidR="00E93C75" w:rsidRPr="00751587" w:rsidRDefault="00E93C75" w:rsidP="00E93C75">
            <w:pPr>
              <w:pStyle w:val="ListParagraph"/>
              <w:ind w:left="1311"/>
              <w:jc w:val="both"/>
              <w:rPr>
                <w:rFonts w:ascii="Times New Roman" w:hAnsi="Times New Roman" w:cs="Times New Roman"/>
              </w:rPr>
            </w:pPr>
          </w:p>
          <w:bookmarkEnd w:id="24"/>
          <w:p w14:paraId="603CDFC3" w14:textId="7E8702BA" w:rsidR="00F4324F" w:rsidRPr="00751587" w:rsidRDefault="00893B0A" w:rsidP="00F4324F">
            <w:pPr>
              <w:jc w:val="both"/>
              <w:rPr>
                <w:rFonts w:ascii="Times New Roman" w:hAnsi="Times New Roman" w:cs="Times New Roman"/>
                <w:i/>
                <w:iCs/>
              </w:rPr>
            </w:pPr>
            <w:r w:rsidRPr="00751587">
              <w:rPr>
                <w:rFonts w:ascii="Times New Roman" w:hAnsi="Times New Roman" w:cs="Times New Roman"/>
                <w:i/>
                <w:iCs/>
                <w:u w:val="single"/>
              </w:rPr>
              <w:t>Full disbursement of the Eligible loans</w:t>
            </w:r>
            <w:r w:rsidR="00667DA6" w:rsidRPr="00751587">
              <w:rPr>
                <w:rFonts w:ascii="Times New Roman" w:hAnsi="Times New Roman" w:cs="Times New Roman"/>
                <w:i/>
                <w:iCs/>
                <w:u w:val="single"/>
              </w:rPr>
              <w:t xml:space="preserve"> to final beneficiaries</w:t>
            </w:r>
            <w:r w:rsidRPr="00751587">
              <w:rPr>
                <w:rFonts w:ascii="Times New Roman" w:hAnsi="Times New Roman" w:cs="Times New Roman"/>
                <w:i/>
                <w:iCs/>
                <w:u w:val="single"/>
              </w:rPr>
              <w:t xml:space="preserve"> is to be made by latest</w:t>
            </w:r>
            <w:r w:rsidR="00282142" w:rsidRPr="00751587">
              <w:rPr>
                <w:rFonts w:ascii="Times New Roman" w:hAnsi="Times New Roman" w:cs="Times New Roman"/>
                <w:i/>
                <w:iCs/>
                <w:u w:val="single"/>
              </w:rPr>
              <w:t xml:space="preserve"> 31</w:t>
            </w:r>
            <w:r w:rsidR="00282142" w:rsidRPr="00751587">
              <w:rPr>
                <w:rFonts w:ascii="Times New Roman" w:hAnsi="Times New Roman" w:cs="Times New Roman"/>
                <w:i/>
                <w:iCs/>
                <w:u w:val="single"/>
                <w:vertAlign w:val="superscript"/>
              </w:rPr>
              <w:t>st</w:t>
            </w:r>
            <w:r w:rsidR="00282142" w:rsidRPr="00751587">
              <w:rPr>
                <w:rFonts w:ascii="Times New Roman" w:hAnsi="Times New Roman" w:cs="Times New Roman"/>
                <w:i/>
                <w:iCs/>
                <w:u w:val="single"/>
              </w:rPr>
              <w:t xml:space="preserve"> December 2029</w:t>
            </w:r>
            <w:bookmarkStart w:id="25" w:name="_Hlk203127181"/>
            <w:r w:rsidR="00FF23CF" w:rsidRPr="00751587">
              <w:rPr>
                <w:rFonts w:ascii="Times New Roman" w:hAnsi="Times New Roman" w:cs="Times New Roman"/>
                <w:u w:val="single"/>
              </w:rPr>
              <w:t xml:space="preserve">: </w:t>
            </w:r>
            <w:r w:rsidR="006025F9" w:rsidRPr="00751587">
              <w:rPr>
                <w:rFonts w:ascii="Times New Roman" w:hAnsi="Times New Roman" w:cs="Times New Roman"/>
              </w:rPr>
              <w:t xml:space="preserve"> </w:t>
            </w:r>
            <w:r w:rsidR="00F4324F" w:rsidRPr="00751587">
              <w:rPr>
                <w:rFonts w:ascii="Times New Roman" w:hAnsi="Times New Roman" w:cs="Times New Roman"/>
              </w:rPr>
              <w:t xml:space="preserve">In view that based on the budget requirements of the student, some of the loans may require a disbursement period beyond the </w:t>
            </w:r>
            <w:proofErr w:type="gramStart"/>
            <w:r w:rsidR="00F4324F" w:rsidRPr="00751587">
              <w:rPr>
                <w:rFonts w:ascii="Times New Roman" w:hAnsi="Times New Roman" w:cs="Times New Roman"/>
              </w:rPr>
              <w:t>aforementioned date</w:t>
            </w:r>
            <w:proofErr w:type="gramEnd"/>
            <w:r w:rsidR="00F4324F" w:rsidRPr="00751587">
              <w:rPr>
                <w:rFonts w:ascii="Times New Roman" w:hAnsi="Times New Roman" w:cs="Times New Roman"/>
              </w:rPr>
              <w:t xml:space="preserve">. For those loans which fall under this category, by end of September 2029 the bank shall be required to disburse the remaining undrawn amounts and transfer them to an account in name of the borrower, against a block. The bank must continue to </w:t>
            </w:r>
            <w:proofErr w:type="gramStart"/>
            <w:r w:rsidR="00F4324F" w:rsidRPr="00751587">
              <w:rPr>
                <w:rFonts w:ascii="Times New Roman" w:hAnsi="Times New Roman" w:cs="Times New Roman"/>
              </w:rPr>
              <w:t>effect</w:t>
            </w:r>
            <w:proofErr w:type="gramEnd"/>
            <w:r w:rsidR="00F4324F" w:rsidRPr="00751587">
              <w:rPr>
                <w:rFonts w:ascii="Times New Roman" w:hAnsi="Times New Roman" w:cs="Times New Roman"/>
              </w:rPr>
              <w:t xml:space="preserve"> the disbursement from this account in the same manner as other disbursements</w:t>
            </w:r>
            <w:r w:rsidR="00F4324F" w:rsidRPr="00751587">
              <w:rPr>
                <w:rFonts w:ascii="Times New Roman" w:hAnsi="Times New Roman" w:cs="Times New Roman"/>
                <w:i/>
                <w:iCs/>
              </w:rPr>
              <w:t>.</w:t>
            </w:r>
          </w:p>
          <w:bookmarkEnd w:id="25"/>
          <w:p w14:paraId="18FB9C51" w14:textId="1A6125CB" w:rsidR="00B707CB" w:rsidRPr="00751587" w:rsidRDefault="00B707CB" w:rsidP="00893B0A">
            <w:pPr>
              <w:jc w:val="both"/>
              <w:rPr>
                <w:rFonts w:ascii="Times New Roman" w:hAnsi="Times New Roman" w:cs="Times New Roman"/>
              </w:rPr>
            </w:pPr>
          </w:p>
          <w:p w14:paraId="53016CA6" w14:textId="7B6AF223" w:rsidR="00415839" w:rsidRPr="00751587" w:rsidRDefault="00415839" w:rsidP="00415839">
            <w:pPr>
              <w:jc w:val="both"/>
              <w:rPr>
                <w:rFonts w:ascii="Times New Roman" w:hAnsi="Times New Roman" w:cs="Times New Roman"/>
                <w:color w:val="000000" w:themeColor="text1"/>
              </w:rPr>
            </w:pPr>
            <w:r w:rsidRPr="00751587">
              <w:rPr>
                <w:rFonts w:ascii="Times New Roman" w:hAnsi="Times New Roman" w:cs="Times New Roman"/>
                <w:color w:val="000000" w:themeColor="text1"/>
              </w:rPr>
              <w:t>The M</w:t>
            </w:r>
            <w:r w:rsidR="00481BE9" w:rsidRPr="00751587">
              <w:rPr>
                <w:rFonts w:ascii="Times New Roman" w:hAnsi="Times New Roman" w:cs="Times New Roman"/>
                <w:color w:val="000000" w:themeColor="text1"/>
              </w:rPr>
              <w:t>FI</w:t>
            </w:r>
            <w:r w:rsidRPr="00751587">
              <w:rPr>
                <w:rFonts w:ascii="Times New Roman" w:hAnsi="Times New Roman" w:cs="Times New Roman"/>
                <w:color w:val="000000" w:themeColor="text1"/>
              </w:rPr>
              <w:t xml:space="preserve"> reserves the right to change the source of funding from one programme to the other.</w:t>
            </w:r>
          </w:p>
          <w:p w14:paraId="327493C9" w14:textId="3D565106" w:rsidR="004B6CF0" w:rsidRPr="00751587" w:rsidRDefault="004B6CF0" w:rsidP="00893B0A">
            <w:pPr>
              <w:jc w:val="both"/>
              <w:rPr>
                <w:rFonts w:ascii="Times New Roman" w:hAnsi="Times New Roman" w:cs="Times New Roman"/>
              </w:rPr>
            </w:pPr>
          </w:p>
          <w:p w14:paraId="336F2634" w14:textId="0DA08C0C" w:rsidR="004B6CF0" w:rsidRPr="00751587" w:rsidRDefault="001E345C" w:rsidP="001F55BD">
            <w:pPr>
              <w:jc w:val="both"/>
              <w:rPr>
                <w:rFonts w:ascii="Times New Roman" w:hAnsi="Times New Roman" w:cs="Times New Roman"/>
              </w:rPr>
            </w:pPr>
            <w:r w:rsidRPr="00751587">
              <w:rPr>
                <w:rFonts w:ascii="Times New Roman" w:hAnsi="Times New Roman" w:cs="Times New Roman"/>
              </w:rPr>
              <w:lastRenderedPageBreak/>
              <w:t>If t</w:t>
            </w:r>
            <w:r w:rsidR="004B6CF0" w:rsidRPr="00751587">
              <w:rPr>
                <w:rFonts w:ascii="Times New Roman" w:hAnsi="Times New Roman" w:cs="Times New Roman"/>
              </w:rPr>
              <w:t xml:space="preserve">he </w:t>
            </w:r>
            <w:r w:rsidR="00DE42C3" w:rsidRPr="00751587">
              <w:rPr>
                <w:rFonts w:ascii="Times New Roman" w:hAnsi="Times New Roman" w:cs="Times New Roman"/>
              </w:rPr>
              <w:t>F</w:t>
            </w:r>
            <w:r w:rsidR="008D68B8" w:rsidRPr="00751587">
              <w:rPr>
                <w:rFonts w:ascii="Times New Roman" w:hAnsi="Times New Roman" w:cs="Times New Roman"/>
              </w:rPr>
              <w:t>inancial In</w:t>
            </w:r>
            <w:r w:rsidR="00AB6C91" w:rsidRPr="00751587">
              <w:rPr>
                <w:rFonts w:ascii="Times New Roman" w:hAnsi="Times New Roman" w:cs="Times New Roman"/>
              </w:rPr>
              <w:t>termediary</w:t>
            </w:r>
            <w:r w:rsidR="008D68B8" w:rsidRPr="00751587">
              <w:rPr>
                <w:rFonts w:ascii="Times New Roman" w:hAnsi="Times New Roman" w:cs="Times New Roman"/>
              </w:rPr>
              <w:t>/</w:t>
            </w:r>
            <w:proofErr w:type="spellStart"/>
            <w:r w:rsidR="00AB6C91" w:rsidRPr="00751587">
              <w:rPr>
                <w:rFonts w:ascii="Times New Roman" w:hAnsi="Times New Roman" w:cs="Times New Roman"/>
              </w:rPr>
              <w:t>ie</w:t>
            </w:r>
            <w:r w:rsidR="008D68B8" w:rsidRPr="00751587">
              <w:rPr>
                <w:rFonts w:ascii="Times New Roman" w:hAnsi="Times New Roman" w:cs="Times New Roman"/>
              </w:rPr>
              <w:t>s</w:t>
            </w:r>
            <w:proofErr w:type="spellEnd"/>
            <w:r w:rsidR="004B6CF0" w:rsidRPr="00751587">
              <w:rPr>
                <w:rFonts w:ascii="Times New Roman" w:hAnsi="Times New Roman" w:cs="Times New Roman"/>
              </w:rPr>
              <w:t xml:space="preserve"> benefiting from MDB’s guarantee has not disbursed the planned</w:t>
            </w:r>
            <w:r w:rsidRPr="00751587">
              <w:rPr>
                <w:rFonts w:ascii="Times New Roman" w:hAnsi="Times New Roman" w:cs="Times New Roman"/>
              </w:rPr>
              <w:t xml:space="preserve"> Agreed Portfolio volume</w:t>
            </w:r>
            <w:r w:rsidR="004B6CF0" w:rsidRPr="00751587">
              <w:rPr>
                <w:rFonts w:ascii="Times New Roman" w:hAnsi="Times New Roman" w:cs="Times New Roman"/>
              </w:rPr>
              <w:t xml:space="preserve"> to the </w:t>
            </w:r>
            <w:r w:rsidRPr="00751587">
              <w:rPr>
                <w:rFonts w:ascii="Times New Roman" w:hAnsi="Times New Roman" w:cs="Times New Roman"/>
              </w:rPr>
              <w:t>Eligible Student (Final Recipient)</w:t>
            </w:r>
            <w:r w:rsidR="004B6CF0" w:rsidRPr="00751587">
              <w:rPr>
                <w:rFonts w:ascii="Times New Roman" w:hAnsi="Times New Roman" w:cs="Times New Roman"/>
              </w:rPr>
              <w:t>, the Guaranteed amount shall be reduced proportionally.</w:t>
            </w:r>
          </w:p>
          <w:p w14:paraId="3648903A" w14:textId="77777777" w:rsidR="00391091" w:rsidRPr="00751587" w:rsidRDefault="00391091" w:rsidP="00391091">
            <w:pPr>
              <w:pStyle w:val="ListParagraph"/>
              <w:ind w:left="2160"/>
              <w:jc w:val="both"/>
              <w:rPr>
                <w:rFonts w:ascii="Times New Roman" w:hAnsi="Times New Roman" w:cs="Times New Roman"/>
              </w:rPr>
            </w:pPr>
          </w:p>
          <w:p w14:paraId="18D1DFC8" w14:textId="509FA107" w:rsidR="00391091" w:rsidRPr="00751587" w:rsidRDefault="00391091" w:rsidP="00E93C75">
            <w:pPr>
              <w:jc w:val="both"/>
              <w:rPr>
                <w:rFonts w:ascii="Times New Roman" w:hAnsi="Times New Roman" w:cs="Times New Roman"/>
              </w:rPr>
            </w:pPr>
            <w:r w:rsidRPr="00751587">
              <w:rPr>
                <w:rFonts w:ascii="Times New Roman" w:hAnsi="Times New Roman" w:cs="Times New Roman"/>
                <w:i/>
                <w:u w:val="single"/>
              </w:rPr>
              <w:t>Interest rate subsidy:</w:t>
            </w:r>
            <w:r w:rsidRPr="00751587">
              <w:rPr>
                <w:rFonts w:ascii="Times New Roman" w:hAnsi="Times New Roman" w:cs="Times New Roman"/>
              </w:rPr>
              <w:t xml:space="preserve"> </w:t>
            </w:r>
            <w:bookmarkStart w:id="26" w:name="_Hlk9427639"/>
            <w:r w:rsidRPr="00751587">
              <w:rPr>
                <w:rFonts w:ascii="Times New Roman" w:hAnsi="Times New Roman" w:cs="Times New Roman"/>
              </w:rPr>
              <w:t>The aggregate amount paid to cover the incurred interest on the Eligible Loans included in the Portfolio from time to time, will be made towards the:</w:t>
            </w:r>
          </w:p>
          <w:p w14:paraId="16F15D04" w14:textId="77777777" w:rsidR="00E93C75" w:rsidRPr="00751587" w:rsidRDefault="00E93C75" w:rsidP="00E93C75">
            <w:pPr>
              <w:jc w:val="both"/>
              <w:rPr>
                <w:rFonts w:ascii="Times New Roman" w:hAnsi="Times New Roman" w:cs="Times New Roman"/>
              </w:rPr>
            </w:pPr>
          </w:p>
          <w:p w14:paraId="4682C5E9" w14:textId="430239EC" w:rsidR="00391091" w:rsidRPr="00751587" w:rsidRDefault="00391091" w:rsidP="001421DC">
            <w:pPr>
              <w:pStyle w:val="ListParagraph"/>
              <w:numPr>
                <w:ilvl w:val="0"/>
                <w:numId w:val="15"/>
              </w:numPr>
              <w:jc w:val="both"/>
              <w:rPr>
                <w:rFonts w:ascii="Times New Roman" w:hAnsi="Times New Roman" w:cs="Times New Roman"/>
              </w:rPr>
            </w:pPr>
            <w:r w:rsidRPr="00751587">
              <w:rPr>
                <w:rFonts w:ascii="Times New Roman" w:hAnsi="Times New Roman" w:cs="Times New Roman"/>
              </w:rPr>
              <w:t>Full interest</w:t>
            </w:r>
            <w:r w:rsidR="009C5AB6" w:rsidRPr="00751587">
              <w:rPr>
                <w:rFonts w:ascii="Times New Roman" w:hAnsi="Times New Roman" w:cs="Times New Roman"/>
              </w:rPr>
              <w:t xml:space="preserve"> </w:t>
            </w:r>
            <w:r w:rsidR="00D903A1" w:rsidRPr="00751587">
              <w:rPr>
                <w:rFonts w:ascii="Times New Roman" w:hAnsi="Times New Roman" w:cs="Times New Roman"/>
              </w:rPr>
              <w:t>cover</w:t>
            </w:r>
            <w:r w:rsidR="002671DF" w:rsidRPr="00751587">
              <w:rPr>
                <w:rFonts w:ascii="Times New Roman" w:hAnsi="Times New Roman" w:cs="Times New Roman"/>
              </w:rPr>
              <w:t xml:space="preserve"> </w:t>
            </w:r>
            <w:r w:rsidRPr="00751587">
              <w:rPr>
                <w:rFonts w:ascii="Times New Roman" w:hAnsi="Times New Roman" w:cs="Times New Roman"/>
              </w:rPr>
              <w:t xml:space="preserve">during the moratorium period subject to </w:t>
            </w:r>
            <w:r w:rsidR="00AF0BDA" w:rsidRPr="00751587">
              <w:rPr>
                <w:rFonts w:ascii="Times New Roman" w:hAnsi="Times New Roman" w:cs="Times New Roman"/>
              </w:rPr>
              <w:t xml:space="preserve">the </w:t>
            </w:r>
            <w:r w:rsidRPr="00751587">
              <w:rPr>
                <w:rFonts w:ascii="Times New Roman" w:hAnsi="Times New Roman" w:cs="Times New Roman"/>
              </w:rPr>
              <w:t xml:space="preserve">terms and conditions </w:t>
            </w:r>
            <w:r w:rsidR="00AF0BDA" w:rsidRPr="00751587">
              <w:rPr>
                <w:rFonts w:ascii="Times New Roman" w:hAnsi="Times New Roman" w:cs="Times New Roman"/>
              </w:rPr>
              <w:t>of the moratorium</w:t>
            </w:r>
            <w:r w:rsidR="00010E93" w:rsidRPr="00751587">
              <w:rPr>
                <w:rFonts w:ascii="Times New Roman" w:hAnsi="Times New Roman" w:cs="Times New Roman"/>
              </w:rPr>
              <w:t>.</w:t>
            </w:r>
          </w:p>
          <w:p w14:paraId="135219EC" w14:textId="77777777" w:rsidR="008A5D06" w:rsidRPr="00751587" w:rsidRDefault="008A5D06" w:rsidP="00391091">
            <w:pPr>
              <w:pStyle w:val="ListParagraph"/>
              <w:ind w:left="1440"/>
              <w:jc w:val="both"/>
              <w:rPr>
                <w:rFonts w:ascii="Times New Roman" w:hAnsi="Times New Roman" w:cs="Times New Roman"/>
                <w:i/>
              </w:rPr>
            </w:pPr>
          </w:p>
          <w:p w14:paraId="75B7E754" w14:textId="5B8EE0C7" w:rsidR="00391091" w:rsidRPr="00751587" w:rsidRDefault="00391091" w:rsidP="00391091">
            <w:pPr>
              <w:pStyle w:val="ListParagraph"/>
              <w:ind w:left="1440"/>
              <w:jc w:val="both"/>
              <w:rPr>
                <w:rFonts w:ascii="Times New Roman" w:hAnsi="Times New Roman" w:cs="Times New Roman"/>
                <w:i/>
              </w:rPr>
            </w:pPr>
            <w:r w:rsidRPr="00751587">
              <w:rPr>
                <w:rFonts w:ascii="Times New Roman" w:hAnsi="Times New Roman" w:cs="Times New Roman"/>
                <w:i/>
              </w:rPr>
              <w:t>Provided that, for avoidance of doubt:</w:t>
            </w:r>
          </w:p>
          <w:p w14:paraId="2B3274E8" w14:textId="1FFCF4EE" w:rsidR="00391091" w:rsidRPr="00751587" w:rsidRDefault="00391091" w:rsidP="001421DC">
            <w:pPr>
              <w:pStyle w:val="ListParagraph"/>
              <w:numPr>
                <w:ilvl w:val="0"/>
                <w:numId w:val="16"/>
              </w:numPr>
              <w:jc w:val="both"/>
              <w:rPr>
                <w:rFonts w:ascii="Times New Roman" w:hAnsi="Times New Roman" w:cs="Times New Roman"/>
                <w:i/>
              </w:rPr>
            </w:pPr>
            <w:r w:rsidRPr="00751587">
              <w:rPr>
                <w:rFonts w:ascii="Times New Roman" w:hAnsi="Times New Roman" w:cs="Times New Roman"/>
                <w:i/>
              </w:rPr>
              <w:t>The final recipient will remain a Student throughout the moratorium period of the loan.</w:t>
            </w:r>
          </w:p>
          <w:p w14:paraId="49BBB7A1" w14:textId="77777777" w:rsidR="00391091" w:rsidRPr="00751587" w:rsidRDefault="00391091" w:rsidP="001421DC">
            <w:pPr>
              <w:pStyle w:val="ListParagraph"/>
              <w:numPr>
                <w:ilvl w:val="0"/>
                <w:numId w:val="16"/>
              </w:numPr>
              <w:jc w:val="both"/>
              <w:rPr>
                <w:rFonts w:ascii="Times New Roman" w:hAnsi="Times New Roman" w:cs="Times New Roman"/>
                <w:i/>
              </w:rPr>
            </w:pPr>
            <w:r w:rsidRPr="00751587">
              <w:rPr>
                <w:rFonts w:ascii="Times New Roman" w:hAnsi="Times New Roman" w:cs="Times New Roman"/>
                <w:i/>
              </w:rPr>
              <w:t>the Eligible Loan or part thereof is made available to a person who is a Student.</w:t>
            </w:r>
          </w:p>
          <w:p w14:paraId="4180830A" w14:textId="1D07378F" w:rsidR="00391091" w:rsidRPr="00751587" w:rsidRDefault="00391091" w:rsidP="001421DC">
            <w:pPr>
              <w:pStyle w:val="ListParagraph"/>
              <w:numPr>
                <w:ilvl w:val="0"/>
                <w:numId w:val="16"/>
              </w:numPr>
              <w:jc w:val="both"/>
              <w:rPr>
                <w:rFonts w:ascii="Times New Roman" w:hAnsi="Times New Roman" w:cs="Times New Roman"/>
                <w:i/>
              </w:rPr>
            </w:pPr>
            <w:r w:rsidRPr="00751587">
              <w:rPr>
                <w:rFonts w:ascii="Times New Roman" w:hAnsi="Times New Roman" w:cs="Times New Roman"/>
                <w:i/>
              </w:rPr>
              <w:t xml:space="preserve">disbursements from the Eligible Loan </w:t>
            </w:r>
            <w:r w:rsidR="00AF0BDA" w:rsidRPr="00751587">
              <w:rPr>
                <w:rFonts w:ascii="Times New Roman" w:hAnsi="Times New Roman" w:cs="Times New Roman"/>
                <w:i/>
              </w:rPr>
              <w:t xml:space="preserve">are </w:t>
            </w:r>
            <w:r w:rsidRPr="00751587">
              <w:rPr>
                <w:rFonts w:ascii="Times New Roman" w:hAnsi="Times New Roman" w:cs="Times New Roman"/>
                <w:i/>
              </w:rPr>
              <w:t>made for the purpose listed under the Eligible Use of the loans.</w:t>
            </w:r>
          </w:p>
          <w:p w14:paraId="7A2FF185" w14:textId="77777777" w:rsidR="00391091" w:rsidRPr="00751587" w:rsidRDefault="00391091" w:rsidP="00391091">
            <w:pPr>
              <w:jc w:val="both"/>
              <w:rPr>
                <w:rFonts w:ascii="Times New Roman" w:hAnsi="Times New Roman" w:cs="Times New Roman"/>
              </w:rPr>
            </w:pPr>
          </w:p>
          <w:p w14:paraId="2DF1ED92" w14:textId="3F29EBD8" w:rsidR="00391091" w:rsidRPr="00751587" w:rsidRDefault="00391091" w:rsidP="00F660EE">
            <w:pPr>
              <w:jc w:val="both"/>
              <w:rPr>
                <w:rFonts w:ascii="Times New Roman" w:hAnsi="Times New Roman" w:cs="Times New Roman"/>
              </w:rPr>
            </w:pPr>
            <w:r w:rsidRPr="00751587">
              <w:rPr>
                <w:rFonts w:ascii="Times New Roman" w:hAnsi="Times New Roman" w:cs="Times New Roman"/>
              </w:rPr>
              <w:t xml:space="preserve">Any interest rate subsidy claimed for Non-Eligible </w:t>
            </w:r>
            <w:r w:rsidR="00AF0BDA" w:rsidRPr="00751587">
              <w:rPr>
                <w:rFonts w:ascii="Times New Roman" w:hAnsi="Times New Roman" w:cs="Times New Roman"/>
              </w:rPr>
              <w:t>Loan</w:t>
            </w:r>
            <w:r w:rsidR="00A82808" w:rsidRPr="00751587">
              <w:rPr>
                <w:rFonts w:ascii="Times New Roman" w:hAnsi="Times New Roman" w:cs="Times New Roman"/>
              </w:rPr>
              <w:t>s</w:t>
            </w:r>
            <w:r w:rsidRPr="00751587">
              <w:rPr>
                <w:rFonts w:ascii="Times New Roman" w:hAnsi="Times New Roman" w:cs="Times New Roman"/>
              </w:rPr>
              <w:t xml:space="preserve"> shall be refunded back to the MDB, </w:t>
            </w:r>
            <w:r w:rsidR="00A82808" w:rsidRPr="00751587">
              <w:rPr>
                <w:rFonts w:ascii="Times New Roman" w:hAnsi="Times New Roman" w:cs="Times New Roman"/>
              </w:rPr>
              <w:t xml:space="preserve">and the </w:t>
            </w:r>
            <w:r w:rsidRPr="00751587">
              <w:rPr>
                <w:rFonts w:ascii="Times New Roman" w:hAnsi="Times New Roman" w:cs="Times New Roman"/>
              </w:rPr>
              <w:t xml:space="preserve">relative amount deducted from the next interest payment made to the </w:t>
            </w:r>
            <w:r w:rsidR="00F660EE" w:rsidRPr="00751587">
              <w:rPr>
                <w:rFonts w:ascii="Times New Roman" w:hAnsi="Times New Roman" w:cs="Times New Roman"/>
              </w:rPr>
              <w:t>F</w:t>
            </w:r>
            <w:r w:rsidRPr="00751587">
              <w:rPr>
                <w:rFonts w:ascii="Times New Roman" w:hAnsi="Times New Roman" w:cs="Times New Roman"/>
              </w:rPr>
              <w:t xml:space="preserve">inancial </w:t>
            </w:r>
            <w:r w:rsidR="001660C5" w:rsidRPr="00751587">
              <w:rPr>
                <w:rFonts w:ascii="Times New Roman" w:hAnsi="Times New Roman" w:cs="Times New Roman"/>
              </w:rPr>
              <w:t>Intermediary</w:t>
            </w:r>
            <w:r w:rsidR="00AB6C91" w:rsidRPr="00751587">
              <w:rPr>
                <w:rFonts w:ascii="Times New Roman" w:hAnsi="Times New Roman" w:cs="Times New Roman"/>
              </w:rPr>
              <w:t>/</w:t>
            </w:r>
            <w:proofErr w:type="spellStart"/>
            <w:r w:rsidR="00AB6C91" w:rsidRPr="00751587">
              <w:rPr>
                <w:rFonts w:ascii="Times New Roman" w:hAnsi="Times New Roman" w:cs="Times New Roman"/>
              </w:rPr>
              <w:t>ies</w:t>
            </w:r>
            <w:proofErr w:type="spellEnd"/>
            <w:r w:rsidR="00AB6C91" w:rsidRPr="00751587">
              <w:rPr>
                <w:rFonts w:ascii="Times New Roman" w:hAnsi="Times New Roman" w:cs="Times New Roman"/>
              </w:rPr>
              <w:t>.</w:t>
            </w:r>
          </w:p>
          <w:p w14:paraId="05DC3516" w14:textId="6BED5273" w:rsidR="001E345C" w:rsidRPr="00751587" w:rsidRDefault="001E345C" w:rsidP="00F660EE">
            <w:pPr>
              <w:jc w:val="both"/>
              <w:rPr>
                <w:rFonts w:ascii="Times New Roman" w:hAnsi="Times New Roman" w:cs="Times New Roman"/>
              </w:rPr>
            </w:pPr>
          </w:p>
          <w:p w14:paraId="0A80EE3B" w14:textId="39A9F289" w:rsidR="001E345C" w:rsidRPr="00751587" w:rsidRDefault="006A76D4" w:rsidP="00F660EE">
            <w:pPr>
              <w:jc w:val="both"/>
              <w:rPr>
                <w:rFonts w:ascii="Times New Roman" w:hAnsi="Times New Roman" w:cs="Times New Roman"/>
              </w:rPr>
            </w:pPr>
            <w:r w:rsidRPr="00751587">
              <w:rPr>
                <w:rFonts w:ascii="Times New Roman" w:hAnsi="Times New Roman" w:cs="Times New Roman"/>
              </w:rPr>
              <w:t xml:space="preserve">The </w:t>
            </w:r>
            <w:r w:rsidR="00142E98" w:rsidRPr="00751587">
              <w:rPr>
                <w:rFonts w:ascii="Times New Roman" w:hAnsi="Times New Roman" w:cs="Times New Roman"/>
              </w:rPr>
              <w:t>Student will not be eligible to receive</w:t>
            </w:r>
            <w:r w:rsidR="00815074" w:rsidRPr="00751587">
              <w:rPr>
                <w:rFonts w:ascii="Times New Roman" w:hAnsi="Times New Roman" w:cs="Times New Roman"/>
              </w:rPr>
              <w:t xml:space="preserve"> further</w:t>
            </w:r>
            <w:r w:rsidR="00142E98" w:rsidRPr="00751587">
              <w:rPr>
                <w:rFonts w:ascii="Times New Roman" w:hAnsi="Times New Roman" w:cs="Times New Roman"/>
              </w:rPr>
              <w:t xml:space="preserve"> </w:t>
            </w:r>
            <w:r w:rsidR="00A06425" w:rsidRPr="00751587">
              <w:rPr>
                <w:rFonts w:ascii="Times New Roman" w:hAnsi="Times New Roman" w:cs="Times New Roman"/>
              </w:rPr>
              <w:t xml:space="preserve">support in </w:t>
            </w:r>
            <w:r w:rsidR="00142E98" w:rsidRPr="00751587">
              <w:rPr>
                <w:rFonts w:ascii="Times New Roman" w:hAnsi="Times New Roman" w:cs="Times New Roman"/>
              </w:rPr>
              <w:t xml:space="preserve">the </w:t>
            </w:r>
            <w:r w:rsidR="00A06425" w:rsidRPr="00751587">
              <w:rPr>
                <w:rFonts w:ascii="Times New Roman" w:hAnsi="Times New Roman" w:cs="Times New Roman"/>
              </w:rPr>
              <w:t xml:space="preserve">form of </w:t>
            </w:r>
            <w:r w:rsidR="001E345C" w:rsidRPr="00751587">
              <w:rPr>
                <w:rFonts w:ascii="Times New Roman" w:hAnsi="Times New Roman" w:cs="Times New Roman"/>
              </w:rPr>
              <w:t xml:space="preserve">Interest </w:t>
            </w:r>
            <w:r w:rsidRPr="00751587">
              <w:rPr>
                <w:rFonts w:ascii="Times New Roman" w:hAnsi="Times New Roman" w:cs="Times New Roman"/>
              </w:rPr>
              <w:t>R</w:t>
            </w:r>
            <w:r w:rsidR="001E345C" w:rsidRPr="00751587">
              <w:rPr>
                <w:rFonts w:ascii="Times New Roman" w:hAnsi="Times New Roman" w:cs="Times New Roman"/>
              </w:rPr>
              <w:t xml:space="preserve">ate </w:t>
            </w:r>
            <w:r w:rsidRPr="00751587">
              <w:rPr>
                <w:rFonts w:ascii="Times New Roman" w:hAnsi="Times New Roman" w:cs="Times New Roman"/>
              </w:rPr>
              <w:t>S</w:t>
            </w:r>
            <w:r w:rsidR="001E345C" w:rsidRPr="00751587">
              <w:rPr>
                <w:rFonts w:ascii="Times New Roman" w:hAnsi="Times New Roman" w:cs="Times New Roman"/>
              </w:rPr>
              <w:t xml:space="preserve">ubsidy </w:t>
            </w:r>
            <w:r w:rsidR="00A06425" w:rsidRPr="00751587">
              <w:rPr>
                <w:rFonts w:ascii="Times New Roman" w:hAnsi="Times New Roman" w:cs="Times New Roman"/>
              </w:rPr>
              <w:t>from</w:t>
            </w:r>
            <w:r w:rsidR="001E345C" w:rsidRPr="00751587">
              <w:rPr>
                <w:rFonts w:ascii="Times New Roman" w:hAnsi="Times New Roman" w:cs="Times New Roman"/>
              </w:rPr>
              <w:t xml:space="preserve"> </w:t>
            </w:r>
            <w:r w:rsidR="00142E98" w:rsidRPr="00751587">
              <w:rPr>
                <w:rFonts w:ascii="Times New Roman" w:hAnsi="Times New Roman" w:cs="Times New Roman"/>
              </w:rPr>
              <w:t xml:space="preserve">the month after </w:t>
            </w:r>
            <w:r w:rsidR="00A06425" w:rsidRPr="00751587">
              <w:rPr>
                <w:rFonts w:ascii="Times New Roman" w:hAnsi="Times New Roman" w:cs="Times New Roman"/>
              </w:rPr>
              <w:t>s/he</w:t>
            </w:r>
            <w:r w:rsidR="001E345C" w:rsidRPr="00751587">
              <w:rPr>
                <w:rFonts w:ascii="Times New Roman" w:hAnsi="Times New Roman" w:cs="Times New Roman"/>
              </w:rPr>
              <w:t xml:space="preserve"> </w:t>
            </w:r>
            <w:r w:rsidR="00375489" w:rsidRPr="00751587">
              <w:rPr>
                <w:rFonts w:ascii="Times New Roman" w:hAnsi="Times New Roman" w:cs="Times New Roman"/>
              </w:rPr>
              <w:t>discontinues</w:t>
            </w:r>
            <w:r w:rsidR="001E345C" w:rsidRPr="00751587">
              <w:rPr>
                <w:rFonts w:ascii="Times New Roman" w:hAnsi="Times New Roman" w:cs="Times New Roman"/>
              </w:rPr>
              <w:t xml:space="preserve"> </w:t>
            </w:r>
            <w:r w:rsidR="00375489" w:rsidRPr="00751587">
              <w:rPr>
                <w:rFonts w:ascii="Times New Roman" w:hAnsi="Times New Roman" w:cs="Times New Roman"/>
              </w:rPr>
              <w:t>his/her</w:t>
            </w:r>
            <w:r w:rsidR="001E345C" w:rsidRPr="00751587">
              <w:rPr>
                <w:rFonts w:ascii="Times New Roman" w:hAnsi="Times New Roman" w:cs="Times New Roman"/>
              </w:rPr>
              <w:t xml:space="preserve"> studies.</w:t>
            </w:r>
          </w:p>
          <w:bookmarkEnd w:id="26"/>
          <w:p w14:paraId="1D63124C" w14:textId="77777777" w:rsidR="001E345C" w:rsidRPr="00751587" w:rsidRDefault="001E345C" w:rsidP="00F660EE">
            <w:pPr>
              <w:jc w:val="both"/>
              <w:rPr>
                <w:rFonts w:ascii="Times New Roman" w:hAnsi="Times New Roman" w:cs="Times New Roman"/>
              </w:rPr>
            </w:pPr>
          </w:p>
          <w:p w14:paraId="7CC1A62D" w14:textId="44DB3B74" w:rsidR="001E345C" w:rsidRPr="00751587" w:rsidRDefault="001E345C" w:rsidP="001E345C">
            <w:pPr>
              <w:jc w:val="both"/>
              <w:rPr>
                <w:rFonts w:ascii="Times New Roman" w:hAnsi="Times New Roman" w:cs="Times New Roman"/>
                <w:i/>
              </w:rPr>
            </w:pPr>
            <w:r w:rsidRPr="00751587">
              <w:rPr>
                <w:rFonts w:ascii="Times New Roman" w:hAnsi="Times New Roman" w:cs="Times New Roman"/>
              </w:rPr>
              <w:t xml:space="preserve">If the </w:t>
            </w:r>
            <w:r w:rsidR="00DE42C3" w:rsidRPr="00751587">
              <w:rPr>
                <w:rFonts w:ascii="Times New Roman" w:hAnsi="Times New Roman" w:cs="Times New Roman"/>
              </w:rPr>
              <w:t>F</w:t>
            </w:r>
            <w:r w:rsidR="008D68B8" w:rsidRPr="00751587">
              <w:rPr>
                <w:rFonts w:ascii="Times New Roman" w:hAnsi="Times New Roman" w:cs="Times New Roman"/>
              </w:rPr>
              <w:t>inancial In</w:t>
            </w:r>
            <w:r w:rsidR="00AB6C91" w:rsidRPr="00751587">
              <w:rPr>
                <w:rFonts w:ascii="Times New Roman" w:hAnsi="Times New Roman" w:cs="Times New Roman"/>
              </w:rPr>
              <w:t>termediary</w:t>
            </w:r>
            <w:r w:rsidR="008D68B8" w:rsidRPr="00751587">
              <w:rPr>
                <w:rFonts w:ascii="Times New Roman" w:hAnsi="Times New Roman" w:cs="Times New Roman"/>
              </w:rPr>
              <w:t>/</w:t>
            </w:r>
            <w:proofErr w:type="spellStart"/>
            <w:r w:rsidR="00AB6C91" w:rsidRPr="00751587">
              <w:rPr>
                <w:rFonts w:ascii="Times New Roman" w:hAnsi="Times New Roman" w:cs="Times New Roman"/>
              </w:rPr>
              <w:t>ie</w:t>
            </w:r>
            <w:r w:rsidR="008D68B8" w:rsidRPr="00751587">
              <w:rPr>
                <w:rFonts w:ascii="Times New Roman" w:hAnsi="Times New Roman" w:cs="Times New Roman"/>
              </w:rPr>
              <w:t>s</w:t>
            </w:r>
            <w:proofErr w:type="spellEnd"/>
            <w:r w:rsidRPr="00751587">
              <w:rPr>
                <w:rFonts w:ascii="Times New Roman" w:hAnsi="Times New Roman" w:cs="Times New Roman"/>
              </w:rPr>
              <w:t xml:space="preserve"> benefiting from MDB’s guarantee has</w:t>
            </w:r>
            <w:r w:rsidR="00024B45" w:rsidRPr="00751587">
              <w:rPr>
                <w:rFonts w:ascii="Times New Roman" w:hAnsi="Times New Roman" w:cs="Times New Roman"/>
              </w:rPr>
              <w:t>/have</w:t>
            </w:r>
            <w:r w:rsidRPr="00751587">
              <w:rPr>
                <w:rFonts w:ascii="Times New Roman" w:hAnsi="Times New Roman" w:cs="Times New Roman"/>
              </w:rPr>
              <w:t xml:space="preserve"> not disbursed </w:t>
            </w:r>
            <w:r w:rsidR="00085E3A" w:rsidRPr="00751587">
              <w:rPr>
                <w:rFonts w:ascii="Times New Roman" w:hAnsi="Times New Roman" w:cs="Times New Roman"/>
              </w:rPr>
              <w:t>by 31</w:t>
            </w:r>
            <w:r w:rsidR="00085E3A" w:rsidRPr="00751587">
              <w:rPr>
                <w:rFonts w:ascii="Times New Roman" w:hAnsi="Times New Roman" w:cs="Times New Roman"/>
                <w:vertAlign w:val="superscript"/>
              </w:rPr>
              <w:t>st</w:t>
            </w:r>
            <w:r w:rsidR="00085E3A" w:rsidRPr="00751587">
              <w:rPr>
                <w:rFonts w:ascii="Times New Roman" w:hAnsi="Times New Roman" w:cs="Times New Roman"/>
              </w:rPr>
              <w:t xml:space="preserve"> December 202</w:t>
            </w:r>
            <w:r w:rsidR="00290F26" w:rsidRPr="00751587">
              <w:rPr>
                <w:rFonts w:ascii="Times New Roman" w:hAnsi="Times New Roman" w:cs="Times New Roman"/>
              </w:rPr>
              <w:t>9</w:t>
            </w:r>
            <w:r w:rsidR="00085E3A" w:rsidRPr="00751587">
              <w:rPr>
                <w:rFonts w:ascii="Times New Roman" w:hAnsi="Times New Roman" w:cs="Times New Roman"/>
              </w:rPr>
              <w:t xml:space="preserve"> </w:t>
            </w:r>
            <w:r w:rsidRPr="00751587">
              <w:rPr>
                <w:rFonts w:ascii="Times New Roman" w:hAnsi="Times New Roman" w:cs="Times New Roman"/>
              </w:rPr>
              <w:t>the planned Agreed Portfolio volume to the Eligible Student (Final Recipient), the eligible expenditure relating to the Interest Subsidy shall be reduced proportionally</w:t>
            </w:r>
            <w:r w:rsidRPr="00751587">
              <w:rPr>
                <w:rFonts w:ascii="Times New Roman" w:hAnsi="Times New Roman" w:cs="Times New Roman"/>
                <w:i/>
              </w:rPr>
              <w:t>.</w:t>
            </w:r>
          </w:p>
          <w:p w14:paraId="1C5161D2" w14:textId="3533C03F" w:rsidR="001E345C" w:rsidRPr="00751587" w:rsidRDefault="001E345C" w:rsidP="00F660EE">
            <w:pPr>
              <w:jc w:val="both"/>
              <w:rPr>
                <w:rFonts w:ascii="Times New Roman" w:hAnsi="Times New Roman" w:cs="Times New Roman"/>
              </w:rPr>
            </w:pPr>
          </w:p>
        </w:tc>
      </w:tr>
      <w:tr w:rsidR="00391091" w:rsidRPr="00751587" w14:paraId="5131D974" w14:textId="77777777" w:rsidTr="002F7F31">
        <w:tc>
          <w:tcPr>
            <w:tcW w:w="2547" w:type="dxa"/>
          </w:tcPr>
          <w:p w14:paraId="3AE2D8CE" w14:textId="77777777" w:rsidR="00391091" w:rsidRPr="00751587" w:rsidRDefault="00391091" w:rsidP="00391091">
            <w:pPr>
              <w:jc w:val="both"/>
              <w:rPr>
                <w:rFonts w:ascii="Times New Roman" w:hAnsi="Times New Roman" w:cs="Times New Roman"/>
              </w:rPr>
            </w:pPr>
            <w:bookmarkStart w:id="27" w:name="_Hlk80625184"/>
            <w:r w:rsidRPr="00751587">
              <w:rPr>
                <w:rFonts w:ascii="Times New Roman" w:hAnsi="Times New Roman" w:cs="Times New Roman"/>
              </w:rPr>
              <w:lastRenderedPageBreak/>
              <w:t>Agreed Portfolio Volume</w:t>
            </w:r>
          </w:p>
        </w:tc>
        <w:tc>
          <w:tcPr>
            <w:tcW w:w="6469" w:type="dxa"/>
          </w:tcPr>
          <w:p w14:paraId="2BA417CD" w14:textId="5DDD72F8" w:rsidR="00391091" w:rsidRPr="00751587" w:rsidRDefault="00391091" w:rsidP="00391091">
            <w:pPr>
              <w:jc w:val="both"/>
              <w:rPr>
                <w:rFonts w:ascii="Times New Roman" w:hAnsi="Times New Roman" w:cs="Times New Roman"/>
              </w:rPr>
            </w:pPr>
            <w:r w:rsidRPr="00751587">
              <w:rPr>
                <w:rFonts w:ascii="Times New Roman" w:hAnsi="Times New Roman" w:cs="Times New Roman"/>
              </w:rPr>
              <w:t>The maximum aggregate amount of newly originated</w:t>
            </w:r>
            <w:r w:rsidR="008A723F" w:rsidRPr="00751587">
              <w:rPr>
                <w:rFonts w:ascii="Times New Roman" w:hAnsi="Times New Roman" w:cs="Times New Roman"/>
              </w:rPr>
              <w:t xml:space="preserve"> and disbursed</w:t>
            </w:r>
            <w:r w:rsidRPr="00751587">
              <w:rPr>
                <w:rFonts w:ascii="Times New Roman" w:hAnsi="Times New Roman" w:cs="Times New Roman"/>
              </w:rPr>
              <w:t xml:space="preserve"> Eligible Loans to be covered by the Financial Instrument, as agreed in the Operational Agreement.</w:t>
            </w:r>
          </w:p>
        </w:tc>
      </w:tr>
      <w:bookmarkEnd w:id="27"/>
      <w:tr w:rsidR="00391091" w:rsidRPr="00751587" w14:paraId="34AE958D" w14:textId="77777777" w:rsidTr="002F7F31">
        <w:tc>
          <w:tcPr>
            <w:tcW w:w="2547" w:type="dxa"/>
          </w:tcPr>
          <w:p w14:paraId="00702A03"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t>Guarantee</w:t>
            </w:r>
          </w:p>
        </w:tc>
        <w:tc>
          <w:tcPr>
            <w:tcW w:w="6469" w:type="dxa"/>
          </w:tcPr>
          <w:p w14:paraId="6A0853A9" w14:textId="33BA15A9" w:rsidR="00391091" w:rsidRPr="00751587" w:rsidRDefault="00391091" w:rsidP="00391091">
            <w:pPr>
              <w:jc w:val="both"/>
              <w:rPr>
                <w:rFonts w:ascii="Times New Roman" w:hAnsi="Times New Roman" w:cs="Times New Roman"/>
              </w:rPr>
            </w:pPr>
            <w:r w:rsidRPr="00751587">
              <w:rPr>
                <w:rFonts w:ascii="Times New Roman" w:hAnsi="Times New Roman" w:cs="Times New Roman"/>
              </w:rPr>
              <w:t>The guarantee is irrevocably and unconditionally issued on a first demand basis in favour of the Financial I</w:t>
            </w:r>
            <w:r w:rsidR="00AB6C91" w:rsidRPr="00751587">
              <w:rPr>
                <w:rFonts w:ascii="Times New Roman" w:hAnsi="Times New Roman" w:cs="Times New Roman"/>
              </w:rPr>
              <w:t>ntermediary/</w:t>
            </w:r>
            <w:proofErr w:type="spellStart"/>
            <w:r w:rsidR="00AB6C91" w:rsidRPr="00751587">
              <w:rPr>
                <w:rFonts w:ascii="Times New Roman" w:hAnsi="Times New Roman" w:cs="Times New Roman"/>
              </w:rPr>
              <w:t>ies</w:t>
            </w:r>
            <w:proofErr w:type="spellEnd"/>
            <w:r w:rsidRPr="00751587">
              <w:rPr>
                <w:rFonts w:ascii="Times New Roman" w:hAnsi="Times New Roman" w:cs="Times New Roman"/>
              </w:rPr>
              <w:t>.</w:t>
            </w:r>
          </w:p>
          <w:p w14:paraId="5C7E586E" w14:textId="77777777" w:rsidR="00391091" w:rsidRPr="00751587" w:rsidRDefault="00391091" w:rsidP="00391091">
            <w:pPr>
              <w:jc w:val="both"/>
              <w:rPr>
                <w:rFonts w:ascii="Times New Roman" w:hAnsi="Times New Roman" w:cs="Times New Roman"/>
              </w:rPr>
            </w:pPr>
          </w:p>
          <w:p w14:paraId="5F17F212" w14:textId="674C6C10" w:rsidR="00391091" w:rsidRPr="00751587" w:rsidRDefault="00391091" w:rsidP="002671DF">
            <w:pPr>
              <w:jc w:val="both"/>
              <w:rPr>
                <w:rFonts w:ascii="Times New Roman" w:hAnsi="Times New Roman" w:cs="Times New Roman"/>
                <w:bCs/>
              </w:rPr>
            </w:pPr>
            <w:r w:rsidRPr="00751587">
              <w:rPr>
                <w:rFonts w:ascii="Times New Roman" w:hAnsi="Times New Roman" w:cs="Times New Roman"/>
                <w:bCs/>
              </w:rPr>
              <w:t>At any one time, the aggregate amount which the MDB may be liable to pay pursuant to the Guarantee shall be an amount equivalent to the product of (a) the Portfolio amount; (b) the Guarantee Rate; (c) the Guarantee Cap Rate.</w:t>
            </w:r>
          </w:p>
        </w:tc>
      </w:tr>
      <w:tr w:rsidR="00391091" w:rsidRPr="00751587" w14:paraId="2406A7D9" w14:textId="77777777" w:rsidTr="002F7F31">
        <w:tc>
          <w:tcPr>
            <w:tcW w:w="2547" w:type="dxa"/>
          </w:tcPr>
          <w:p w14:paraId="28AC031D"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t>Guarantee Rate</w:t>
            </w:r>
          </w:p>
        </w:tc>
        <w:tc>
          <w:tcPr>
            <w:tcW w:w="6469" w:type="dxa"/>
          </w:tcPr>
          <w:p w14:paraId="6A002E8C" w14:textId="01C27579" w:rsidR="00391091" w:rsidRPr="00751587" w:rsidRDefault="00391091" w:rsidP="00391091">
            <w:pPr>
              <w:jc w:val="both"/>
              <w:rPr>
                <w:rFonts w:ascii="Times New Roman" w:hAnsi="Times New Roman" w:cs="Times New Roman"/>
              </w:rPr>
            </w:pPr>
            <w:r w:rsidRPr="00751587">
              <w:rPr>
                <w:rFonts w:ascii="Times New Roman" w:hAnsi="Times New Roman" w:cs="Times New Roman"/>
              </w:rPr>
              <w:t xml:space="preserve">The </w:t>
            </w:r>
            <w:r w:rsidR="00375489" w:rsidRPr="00751587">
              <w:rPr>
                <w:rFonts w:ascii="Times New Roman" w:hAnsi="Times New Roman" w:cs="Times New Roman"/>
              </w:rPr>
              <w:t xml:space="preserve">FI </w:t>
            </w:r>
            <w:r w:rsidRPr="00751587">
              <w:rPr>
                <w:rFonts w:ascii="Times New Roman" w:hAnsi="Times New Roman" w:cs="Times New Roman"/>
              </w:rPr>
              <w:t>shall cover losses incurred by the Financial In</w:t>
            </w:r>
            <w:r w:rsidR="00AB6C91" w:rsidRPr="00751587">
              <w:rPr>
                <w:rFonts w:ascii="Times New Roman" w:hAnsi="Times New Roman" w:cs="Times New Roman"/>
              </w:rPr>
              <w:t>termediary</w:t>
            </w:r>
            <w:r w:rsidR="003F5128" w:rsidRPr="00751587">
              <w:rPr>
                <w:rFonts w:ascii="Times New Roman" w:hAnsi="Times New Roman" w:cs="Times New Roman"/>
              </w:rPr>
              <w:t>/</w:t>
            </w:r>
            <w:proofErr w:type="spellStart"/>
            <w:r w:rsidR="00AB6C91" w:rsidRPr="00751587">
              <w:rPr>
                <w:rFonts w:ascii="Times New Roman" w:hAnsi="Times New Roman" w:cs="Times New Roman"/>
              </w:rPr>
              <w:t>ies</w:t>
            </w:r>
            <w:proofErr w:type="spellEnd"/>
            <w:r w:rsidRPr="00751587">
              <w:rPr>
                <w:rFonts w:ascii="Times New Roman" w:hAnsi="Times New Roman" w:cs="Times New Roman"/>
              </w:rPr>
              <w:t xml:space="preserve"> in respect of each defaulted Eligible Loan in accordance with the Guarantee Rate. The Guarantee Rate shall be 80% of each Eligible Loan in the Portfolio, expressed on the Portfolio</w:t>
            </w:r>
            <w:r w:rsidR="00DE3763" w:rsidRPr="00751587">
              <w:rPr>
                <w:rFonts w:ascii="Times New Roman" w:hAnsi="Times New Roman" w:cs="Times New Roman"/>
              </w:rPr>
              <w:t xml:space="preserve"> up to a maximum of 2</w:t>
            </w:r>
            <w:r w:rsidR="005A4B4E" w:rsidRPr="00751587">
              <w:rPr>
                <w:rFonts w:ascii="Times New Roman" w:hAnsi="Times New Roman" w:cs="Times New Roman"/>
              </w:rPr>
              <w:t>0</w:t>
            </w:r>
            <w:r w:rsidR="00DE3763" w:rsidRPr="00751587">
              <w:rPr>
                <w:rFonts w:ascii="Times New Roman" w:hAnsi="Times New Roman" w:cs="Times New Roman"/>
              </w:rPr>
              <w:t xml:space="preserve">% </w:t>
            </w:r>
            <w:r w:rsidR="00185A34" w:rsidRPr="00751587">
              <w:rPr>
                <w:rFonts w:ascii="Times New Roman" w:hAnsi="Times New Roman" w:cs="Times New Roman"/>
              </w:rPr>
              <w:t>of the portfolio</w:t>
            </w:r>
            <w:r w:rsidRPr="00751587">
              <w:rPr>
                <w:rFonts w:ascii="Times New Roman" w:hAnsi="Times New Roman" w:cs="Times New Roman"/>
              </w:rPr>
              <w:t>.</w:t>
            </w:r>
          </w:p>
        </w:tc>
      </w:tr>
      <w:tr w:rsidR="00391091" w:rsidRPr="00751587" w14:paraId="69E4DE61" w14:textId="77777777" w:rsidTr="002F7F31">
        <w:tc>
          <w:tcPr>
            <w:tcW w:w="2547" w:type="dxa"/>
          </w:tcPr>
          <w:p w14:paraId="2E61F465"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t>Guarantee Cap Rate</w:t>
            </w:r>
          </w:p>
        </w:tc>
        <w:tc>
          <w:tcPr>
            <w:tcW w:w="6469" w:type="dxa"/>
          </w:tcPr>
          <w:p w14:paraId="5F28A7F9" w14:textId="699E07FB" w:rsidR="00391091" w:rsidRPr="00751587" w:rsidRDefault="00391091" w:rsidP="00391091">
            <w:pPr>
              <w:jc w:val="both"/>
              <w:rPr>
                <w:rFonts w:ascii="Times New Roman" w:hAnsi="Times New Roman" w:cs="Times New Roman"/>
              </w:rPr>
            </w:pPr>
            <w:r w:rsidRPr="00751587">
              <w:rPr>
                <w:rFonts w:ascii="Times New Roman" w:hAnsi="Times New Roman" w:cs="Times New Roman"/>
              </w:rPr>
              <w:t>The Guarantee Cap Rate is expressed as a percentage of the Actual Volume.</w:t>
            </w:r>
          </w:p>
          <w:p w14:paraId="6EA5246A" w14:textId="77777777" w:rsidR="00E93C75" w:rsidRPr="00751587" w:rsidRDefault="00E93C75" w:rsidP="00391091">
            <w:pPr>
              <w:jc w:val="both"/>
              <w:rPr>
                <w:rFonts w:ascii="Times New Roman" w:hAnsi="Times New Roman" w:cs="Times New Roman"/>
              </w:rPr>
            </w:pPr>
          </w:p>
          <w:p w14:paraId="41565B32" w14:textId="45C3A2A8" w:rsidR="00391091" w:rsidRPr="00751587" w:rsidRDefault="00391091" w:rsidP="00391091">
            <w:pPr>
              <w:jc w:val="both"/>
              <w:rPr>
                <w:rFonts w:ascii="Times New Roman" w:hAnsi="Times New Roman" w:cs="Times New Roman"/>
              </w:rPr>
            </w:pPr>
            <w:r w:rsidRPr="00751587">
              <w:rPr>
                <w:rFonts w:ascii="Times New Roman" w:hAnsi="Times New Roman" w:cs="Times New Roman"/>
              </w:rPr>
              <w:t>Losses covered by the</w:t>
            </w:r>
            <w:r w:rsidR="00B957D9" w:rsidRPr="00751587">
              <w:rPr>
                <w:rFonts w:ascii="Times New Roman" w:hAnsi="Times New Roman" w:cs="Times New Roman"/>
              </w:rPr>
              <w:t xml:space="preserve"> guarantee</w:t>
            </w:r>
            <w:r w:rsidRPr="00751587">
              <w:rPr>
                <w:rFonts w:ascii="Times New Roman" w:hAnsi="Times New Roman" w:cs="Times New Roman"/>
              </w:rPr>
              <w:t xml:space="preserve"> in respect of the Portfolio of Eligible Loans shall not in aggregate exceed the Cap Amount.</w:t>
            </w:r>
          </w:p>
          <w:p w14:paraId="7D43EFDA" w14:textId="77777777" w:rsidR="00E93C75" w:rsidRPr="00751587" w:rsidRDefault="00E93C75" w:rsidP="00391091">
            <w:pPr>
              <w:jc w:val="both"/>
              <w:rPr>
                <w:rFonts w:ascii="Times New Roman" w:hAnsi="Times New Roman" w:cs="Times New Roman"/>
              </w:rPr>
            </w:pPr>
          </w:p>
          <w:p w14:paraId="28F569B4" w14:textId="3CB396F3" w:rsidR="00391091" w:rsidRPr="00751587" w:rsidRDefault="00391091" w:rsidP="00391091">
            <w:pPr>
              <w:jc w:val="both"/>
              <w:rPr>
                <w:rFonts w:ascii="Times New Roman" w:hAnsi="Times New Roman" w:cs="Times New Roman"/>
              </w:rPr>
            </w:pPr>
            <w:r w:rsidRPr="00751587">
              <w:rPr>
                <w:rFonts w:ascii="Times New Roman" w:hAnsi="Times New Roman" w:cs="Times New Roman"/>
              </w:rPr>
              <w:t>The Guarantee Cap Rate is 2</w:t>
            </w:r>
            <w:r w:rsidR="00FE46CF" w:rsidRPr="00751587">
              <w:rPr>
                <w:rFonts w:ascii="Times New Roman" w:hAnsi="Times New Roman" w:cs="Times New Roman"/>
              </w:rPr>
              <w:t>0</w:t>
            </w:r>
            <w:r w:rsidRPr="00751587">
              <w:rPr>
                <w:rFonts w:ascii="Times New Roman" w:hAnsi="Times New Roman" w:cs="Times New Roman"/>
              </w:rPr>
              <w:t xml:space="preserve">%. </w:t>
            </w:r>
          </w:p>
        </w:tc>
      </w:tr>
      <w:tr w:rsidR="00391091" w:rsidRPr="00751587" w14:paraId="345D16CD" w14:textId="77777777" w:rsidTr="002F7F31">
        <w:tc>
          <w:tcPr>
            <w:tcW w:w="2547" w:type="dxa"/>
          </w:tcPr>
          <w:p w14:paraId="0C340DBA"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lastRenderedPageBreak/>
              <w:t>Cap Amount</w:t>
            </w:r>
          </w:p>
        </w:tc>
        <w:tc>
          <w:tcPr>
            <w:tcW w:w="6469" w:type="dxa"/>
          </w:tcPr>
          <w:p w14:paraId="43FF4DEB" w14:textId="0BD832DE" w:rsidR="00391091" w:rsidRPr="00751587" w:rsidRDefault="00391091" w:rsidP="00391091">
            <w:pPr>
              <w:jc w:val="both"/>
              <w:rPr>
                <w:rFonts w:ascii="Times New Roman" w:hAnsi="Times New Roman" w:cs="Times New Roman"/>
              </w:rPr>
            </w:pPr>
            <w:r w:rsidRPr="00751587">
              <w:rPr>
                <w:rFonts w:ascii="Times New Roman" w:hAnsi="Times New Roman" w:cs="Times New Roman"/>
              </w:rPr>
              <w:t xml:space="preserve">The </w:t>
            </w:r>
            <w:r w:rsidR="00635556" w:rsidRPr="00751587">
              <w:rPr>
                <w:rFonts w:ascii="Times New Roman" w:hAnsi="Times New Roman" w:cs="Times New Roman"/>
              </w:rPr>
              <w:t xml:space="preserve">maximum </w:t>
            </w:r>
            <w:r w:rsidRPr="00751587">
              <w:rPr>
                <w:rFonts w:ascii="Times New Roman" w:hAnsi="Times New Roman" w:cs="Times New Roman"/>
              </w:rPr>
              <w:t>amount, expressed in EUR, as agreed in the Operational Agreement, which the MDB</w:t>
            </w:r>
            <w:r w:rsidR="00635556" w:rsidRPr="00751587">
              <w:rPr>
                <w:rFonts w:ascii="Times New Roman" w:hAnsi="Times New Roman" w:cs="Times New Roman"/>
              </w:rPr>
              <w:t xml:space="preserve"> i</w:t>
            </w:r>
            <w:r w:rsidRPr="00751587">
              <w:rPr>
                <w:rFonts w:ascii="Times New Roman" w:hAnsi="Times New Roman" w:cs="Times New Roman"/>
              </w:rPr>
              <w:t>s oblig</w:t>
            </w:r>
            <w:r w:rsidR="00635556" w:rsidRPr="00751587">
              <w:rPr>
                <w:rFonts w:ascii="Times New Roman" w:hAnsi="Times New Roman" w:cs="Times New Roman"/>
              </w:rPr>
              <w:t xml:space="preserve">ed </w:t>
            </w:r>
            <w:r w:rsidRPr="00751587">
              <w:rPr>
                <w:rFonts w:ascii="Times New Roman" w:hAnsi="Times New Roman" w:cs="Times New Roman"/>
              </w:rPr>
              <w:t>to pay under the Financial Instrumen</w:t>
            </w:r>
            <w:r w:rsidR="00387F8E" w:rsidRPr="00751587">
              <w:rPr>
                <w:rFonts w:ascii="Times New Roman" w:hAnsi="Times New Roman" w:cs="Times New Roman"/>
              </w:rPr>
              <w:t>t.</w:t>
            </w:r>
          </w:p>
        </w:tc>
      </w:tr>
      <w:tr w:rsidR="00391091" w:rsidRPr="00751587" w14:paraId="4314632B" w14:textId="77777777" w:rsidTr="002F7F31">
        <w:tc>
          <w:tcPr>
            <w:tcW w:w="2547" w:type="dxa"/>
          </w:tcPr>
          <w:p w14:paraId="7240758F"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t>Guarantee Final Termination Date</w:t>
            </w:r>
          </w:p>
        </w:tc>
        <w:tc>
          <w:tcPr>
            <w:tcW w:w="6469" w:type="dxa"/>
          </w:tcPr>
          <w:p w14:paraId="2DEAECE8" w14:textId="37C110B3" w:rsidR="00391091" w:rsidRPr="00751587" w:rsidRDefault="00391091" w:rsidP="00391091">
            <w:pPr>
              <w:jc w:val="both"/>
              <w:rPr>
                <w:rFonts w:ascii="Times New Roman" w:hAnsi="Times New Roman" w:cs="Times New Roman"/>
              </w:rPr>
            </w:pPr>
            <w:r w:rsidRPr="00751587">
              <w:rPr>
                <w:rFonts w:ascii="Times New Roman" w:hAnsi="Times New Roman" w:cs="Times New Roman"/>
              </w:rPr>
              <w:t>The Guarantee will terminate on the earlier of: (</w:t>
            </w:r>
            <w:proofErr w:type="spellStart"/>
            <w:r w:rsidRPr="00751587">
              <w:rPr>
                <w:rFonts w:ascii="Times New Roman" w:hAnsi="Times New Roman" w:cs="Times New Roman"/>
              </w:rPr>
              <w:t>i</w:t>
            </w:r>
            <w:proofErr w:type="spellEnd"/>
            <w:r w:rsidRPr="00751587">
              <w:rPr>
                <w:rFonts w:ascii="Times New Roman" w:hAnsi="Times New Roman" w:cs="Times New Roman"/>
              </w:rPr>
              <w:t>) six</w:t>
            </w:r>
            <w:r w:rsidR="005C4541" w:rsidRPr="00751587">
              <w:rPr>
                <w:rFonts w:ascii="Times New Roman" w:hAnsi="Times New Roman" w:cs="Times New Roman"/>
              </w:rPr>
              <w:t xml:space="preserve"> (6)</w:t>
            </w:r>
            <w:r w:rsidRPr="00751587">
              <w:rPr>
                <w:rFonts w:ascii="Times New Roman" w:hAnsi="Times New Roman" w:cs="Times New Roman"/>
              </w:rPr>
              <w:t xml:space="preserve"> months following the latest loan Maturity Date; (ii) the date on which an Early Termination (if any) has occurred and (iii) the date (if any) on which the MDB is no longer liable to effect further payments to the Financial In</w:t>
            </w:r>
            <w:r w:rsidR="00AB6C91" w:rsidRPr="00751587">
              <w:rPr>
                <w:rFonts w:ascii="Times New Roman" w:hAnsi="Times New Roman" w:cs="Times New Roman"/>
              </w:rPr>
              <w:t>termediary</w:t>
            </w:r>
            <w:r w:rsidRPr="00751587">
              <w:rPr>
                <w:rFonts w:ascii="Times New Roman" w:hAnsi="Times New Roman" w:cs="Times New Roman"/>
              </w:rPr>
              <w:t xml:space="preserve"> and has no further claims under the Guarantee.</w:t>
            </w:r>
          </w:p>
          <w:p w14:paraId="288F40CC" w14:textId="77777777" w:rsidR="00391091" w:rsidRPr="00751587" w:rsidRDefault="00391091" w:rsidP="00391091">
            <w:pPr>
              <w:jc w:val="both"/>
              <w:rPr>
                <w:rFonts w:ascii="Times New Roman" w:hAnsi="Times New Roman" w:cs="Times New Roman"/>
              </w:rPr>
            </w:pPr>
          </w:p>
          <w:p w14:paraId="1AB594A6" w14:textId="075B3876" w:rsidR="00391091" w:rsidRPr="00751587" w:rsidRDefault="00391091" w:rsidP="00391091">
            <w:pPr>
              <w:jc w:val="both"/>
              <w:rPr>
                <w:rFonts w:ascii="Times New Roman" w:hAnsi="Times New Roman" w:cs="Times New Roman"/>
              </w:rPr>
            </w:pPr>
            <w:r w:rsidRPr="00751587">
              <w:rPr>
                <w:rFonts w:ascii="Times New Roman" w:hAnsi="Times New Roman" w:cs="Times New Roman"/>
              </w:rPr>
              <w:t>Upon termination of the Operational Agreement, the MDB will initiate negotiations with the Financial In</w:t>
            </w:r>
            <w:r w:rsidR="00AB6C91" w:rsidRPr="00751587">
              <w:rPr>
                <w:rFonts w:ascii="Times New Roman" w:hAnsi="Times New Roman" w:cs="Times New Roman"/>
              </w:rPr>
              <w:t>termediary</w:t>
            </w:r>
            <w:r w:rsidRPr="00751587">
              <w:rPr>
                <w:rFonts w:ascii="Times New Roman" w:hAnsi="Times New Roman" w:cs="Times New Roman"/>
              </w:rPr>
              <w:t xml:space="preserve"> to agree on the settlement of any outstanding rights and liabilities based, inter alia, on an estimate of future loss recoveries (including, for the avoidance of doubt, any recoveries arising under the right of clawback) and outstanding liabilities in relation to losses in light of the respective cap amount.</w:t>
            </w:r>
          </w:p>
        </w:tc>
      </w:tr>
      <w:tr w:rsidR="00391091" w:rsidRPr="00751587" w14:paraId="5877BA1C" w14:textId="77777777" w:rsidTr="002F7F31">
        <w:tc>
          <w:tcPr>
            <w:tcW w:w="2547" w:type="dxa"/>
          </w:tcPr>
          <w:p w14:paraId="002D51AD"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t>Guarantee Cover</w:t>
            </w:r>
          </w:p>
        </w:tc>
        <w:tc>
          <w:tcPr>
            <w:tcW w:w="6469" w:type="dxa"/>
          </w:tcPr>
          <w:p w14:paraId="65A30049"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t xml:space="preserve">Losses deriving from principal and interest unpaid at the time of default, excluding late payment fees, default interest, capitalised interest and fees. Losses should exclude any interest payments claimed/to be claimed from the interest rate subsidy, during the default period. </w:t>
            </w:r>
          </w:p>
          <w:p w14:paraId="394ED154" w14:textId="77777777" w:rsidR="00391091" w:rsidRPr="00751587" w:rsidRDefault="00391091" w:rsidP="00391091">
            <w:pPr>
              <w:jc w:val="both"/>
              <w:rPr>
                <w:rFonts w:ascii="Times New Roman" w:hAnsi="Times New Roman" w:cs="Times New Roman"/>
              </w:rPr>
            </w:pPr>
          </w:p>
          <w:p w14:paraId="1FC15F74" w14:textId="073D58FC" w:rsidR="00391091" w:rsidRPr="00751587" w:rsidRDefault="00391091" w:rsidP="00391091">
            <w:pPr>
              <w:jc w:val="both"/>
              <w:rPr>
                <w:rFonts w:ascii="Times New Roman" w:hAnsi="Times New Roman" w:cs="Times New Roman"/>
              </w:rPr>
            </w:pPr>
            <w:r w:rsidRPr="00751587">
              <w:rPr>
                <w:rFonts w:ascii="Times New Roman" w:hAnsi="Times New Roman" w:cs="Times New Roman"/>
              </w:rPr>
              <w:t xml:space="preserve">The </w:t>
            </w:r>
            <w:r w:rsidRPr="00751587">
              <w:rPr>
                <w:rFonts w:ascii="Times New Roman" w:hAnsi="Times New Roman" w:cs="Times New Roman"/>
                <w:color w:val="000000" w:themeColor="text1"/>
              </w:rPr>
              <w:t xml:space="preserve">MDB will rank </w:t>
            </w:r>
            <w:proofErr w:type="spellStart"/>
            <w:r w:rsidRPr="00751587">
              <w:rPr>
                <w:rFonts w:ascii="Times New Roman" w:hAnsi="Times New Roman" w:cs="Times New Roman"/>
                <w:i/>
              </w:rPr>
              <w:t>pari</w:t>
            </w:r>
            <w:proofErr w:type="spellEnd"/>
            <w:r w:rsidRPr="00751587">
              <w:rPr>
                <w:rFonts w:ascii="Times New Roman" w:hAnsi="Times New Roman" w:cs="Times New Roman"/>
                <w:i/>
              </w:rPr>
              <w:t xml:space="preserve"> passu</w:t>
            </w:r>
            <w:r w:rsidRPr="00751587">
              <w:rPr>
                <w:rFonts w:ascii="Times New Roman" w:hAnsi="Times New Roman" w:cs="Times New Roman"/>
              </w:rPr>
              <w:t xml:space="preserve"> with the Financial </w:t>
            </w:r>
            <w:r w:rsidR="00AB6C91" w:rsidRPr="00751587">
              <w:rPr>
                <w:rFonts w:ascii="Times New Roman" w:hAnsi="Times New Roman" w:cs="Times New Roman"/>
              </w:rPr>
              <w:t>Intermediary</w:t>
            </w:r>
            <w:r w:rsidRPr="00751587">
              <w:rPr>
                <w:rFonts w:ascii="Times New Roman" w:hAnsi="Times New Roman" w:cs="Times New Roman"/>
              </w:rPr>
              <w:t xml:space="preserve"> respect to recoveries as further described in ‘Servicing and Recoveries’ below; recovered paid to MDB shall be net of recovering/foreclosure costs.</w:t>
            </w:r>
          </w:p>
        </w:tc>
      </w:tr>
      <w:tr w:rsidR="00391091" w:rsidRPr="00751587" w14:paraId="5E73F950" w14:textId="77777777" w:rsidTr="002F7F31">
        <w:tc>
          <w:tcPr>
            <w:tcW w:w="2547" w:type="dxa"/>
          </w:tcPr>
          <w:p w14:paraId="042B9D44"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t>Availability Period</w:t>
            </w:r>
          </w:p>
        </w:tc>
        <w:tc>
          <w:tcPr>
            <w:tcW w:w="6469" w:type="dxa"/>
          </w:tcPr>
          <w:p w14:paraId="183CEC0F" w14:textId="19C2DB93" w:rsidR="00391091" w:rsidRPr="00751587" w:rsidRDefault="00391091" w:rsidP="00391091">
            <w:pPr>
              <w:jc w:val="both"/>
              <w:rPr>
                <w:rFonts w:ascii="Times New Roman" w:hAnsi="Times New Roman" w:cs="Times New Roman"/>
              </w:rPr>
            </w:pPr>
            <w:r w:rsidRPr="00751587">
              <w:rPr>
                <w:rFonts w:ascii="Times New Roman" w:hAnsi="Times New Roman" w:cs="Times New Roman"/>
              </w:rPr>
              <w:t xml:space="preserve">Typically, </w:t>
            </w:r>
            <w:r w:rsidR="007939EF" w:rsidRPr="00751587">
              <w:rPr>
                <w:rFonts w:ascii="Times New Roman" w:hAnsi="Times New Roman" w:cs="Times New Roman"/>
              </w:rPr>
              <w:t xml:space="preserve">a maximum of </w:t>
            </w:r>
            <w:r w:rsidR="00FF23CF" w:rsidRPr="00751587">
              <w:rPr>
                <w:rFonts w:ascii="Times New Roman" w:hAnsi="Times New Roman" w:cs="Times New Roman"/>
              </w:rPr>
              <w:t xml:space="preserve">39 </w:t>
            </w:r>
            <w:r w:rsidRPr="00751587">
              <w:rPr>
                <w:rFonts w:ascii="Times New Roman" w:hAnsi="Times New Roman" w:cs="Times New Roman"/>
                <w:color w:val="000000" w:themeColor="text1"/>
              </w:rPr>
              <w:t xml:space="preserve">months </w:t>
            </w:r>
            <w:r w:rsidR="007939EF" w:rsidRPr="00751587">
              <w:rPr>
                <w:rFonts w:ascii="Times New Roman" w:hAnsi="Times New Roman" w:cs="Times New Roman"/>
              </w:rPr>
              <w:t xml:space="preserve">depending on the </w:t>
            </w:r>
            <w:r w:rsidRPr="00751587">
              <w:rPr>
                <w:rFonts w:ascii="Times New Roman" w:hAnsi="Times New Roman" w:cs="Times New Roman"/>
              </w:rPr>
              <w:t>date of signature of the Operational Agreement</w:t>
            </w:r>
            <w:r w:rsidR="007939EF" w:rsidRPr="00751587">
              <w:rPr>
                <w:rFonts w:ascii="Times New Roman" w:hAnsi="Times New Roman" w:cs="Times New Roman"/>
              </w:rPr>
              <w:t xml:space="preserve"> but not later than </w:t>
            </w:r>
            <w:r w:rsidR="006952C7" w:rsidRPr="00751587">
              <w:rPr>
                <w:rFonts w:ascii="Times New Roman" w:hAnsi="Times New Roman" w:cs="Times New Roman"/>
              </w:rPr>
              <w:t>31</w:t>
            </w:r>
            <w:r w:rsidR="006952C7" w:rsidRPr="00751587">
              <w:rPr>
                <w:rFonts w:ascii="Times New Roman" w:hAnsi="Times New Roman" w:cs="Times New Roman"/>
                <w:vertAlign w:val="superscript"/>
              </w:rPr>
              <w:t>st</w:t>
            </w:r>
            <w:r w:rsidR="006952C7" w:rsidRPr="00751587">
              <w:rPr>
                <w:rFonts w:ascii="Times New Roman" w:hAnsi="Times New Roman" w:cs="Times New Roman"/>
              </w:rPr>
              <w:t xml:space="preserve"> December 202</w:t>
            </w:r>
            <w:r w:rsidR="00F4324F" w:rsidRPr="00751587">
              <w:rPr>
                <w:rFonts w:ascii="Times New Roman" w:hAnsi="Times New Roman" w:cs="Times New Roman"/>
              </w:rPr>
              <w:t>8</w:t>
            </w:r>
            <w:r w:rsidRPr="00751587">
              <w:rPr>
                <w:rFonts w:ascii="Times New Roman" w:hAnsi="Times New Roman" w:cs="Times New Roman"/>
                <w:color w:val="000000" w:themeColor="text1"/>
              </w:rPr>
              <w:t xml:space="preserve">. </w:t>
            </w:r>
            <w:r w:rsidRPr="00751587">
              <w:rPr>
                <w:rFonts w:ascii="Times New Roman" w:hAnsi="Times New Roman" w:cs="Times New Roman"/>
              </w:rPr>
              <w:t>During this period Eligible Loans may be included by the Financial In</w:t>
            </w:r>
            <w:r w:rsidR="00AB6C91" w:rsidRPr="00751587">
              <w:rPr>
                <w:rFonts w:ascii="Times New Roman" w:hAnsi="Times New Roman" w:cs="Times New Roman"/>
              </w:rPr>
              <w:t>termediary</w:t>
            </w:r>
            <w:r w:rsidRPr="00751587">
              <w:rPr>
                <w:rFonts w:ascii="Times New Roman" w:hAnsi="Times New Roman" w:cs="Times New Roman"/>
              </w:rPr>
              <w:t xml:space="preserve"> in the Portfolio for cover. Such inclusion of Eligible Loans shall occur automatically upon receipt by the MDB of an inclusion notice submitted by the Financial In</w:t>
            </w:r>
            <w:r w:rsidR="00AB6C91" w:rsidRPr="00751587">
              <w:rPr>
                <w:rFonts w:ascii="Times New Roman" w:hAnsi="Times New Roman" w:cs="Times New Roman"/>
              </w:rPr>
              <w:t>termediary</w:t>
            </w:r>
            <w:r w:rsidRPr="00751587">
              <w:rPr>
                <w:rFonts w:ascii="Times New Roman" w:hAnsi="Times New Roman" w:cs="Times New Roman"/>
              </w:rPr>
              <w:t xml:space="preserve"> on a </w:t>
            </w:r>
            <w:r w:rsidR="00C66309" w:rsidRPr="00751587">
              <w:rPr>
                <w:rFonts w:ascii="Times New Roman" w:hAnsi="Times New Roman" w:cs="Times New Roman"/>
              </w:rPr>
              <w:t xml:space="preserve">monthly and </w:t>
            </w:r>
            <w:r w:rsidRPr="00751587">
              <w:rPr>
                <w:rFonts w:ascii="Times New Roman" w:hAnsi="Times New Roman" w:cs="Times New Roman"/>
              </w:rPr>
              <w:t>quarterly basis. For the avoidance of doubt the Eligible Loans so included shall be deemed to be covered by the Guarantee from the date of the signature of such Eligible Loans.</w:t>
            </w:r>
          </w:p>
          <w:p w14:paraId="7438B152" w14:textId="77777777" w:rsidR="00391091" w:rsidRPr="00751587" w:rsidRDefault="00391091" w:rsidP="00391091">
            <w:pPr>
              <w:jc w:val="both"/>
              <w:rPr>
                <w:rFonts w:ascii="Times New Roman" w:hAnsi="Times New Roman" w:cs="Times New Roman"/>
              </w:rPr>
            </w:pPr>
          </w:p>
          <w:p w14:paraId="3DF787A2" w14:textId="325582D2" w:rsidR="00391091" w:rsidRPr="00751587" w:rsidRDefault="00391091" w:rsidP="00391091">
            <w:pPr>
              <w:jc w:val="both"/>
              <w:rPr>
                <w:rFonts w:ascii="Times New Roman" w:hAnsi="Times New Roman" w:cs="Times New Roman"/>
              </w:rPr>
            </w:pPr>
            <w:r w:rsidRPr="00751587">
              <w:rPr>
                <w:rFonts w:ascii="Times New Roman" w:hAnsi="Times New Roman" w:cs="Times New Roman"/>
              </w:rPr>
              <w:t>The underlying Eligible Loans to be covered by the Guarantee and interest rate subsidy shall be:</w:t>
            </w:r>
          </w:p>
          <w:p w14:paraId="15887940" w14:textId="77777777" w:rsidR="00E93C75" w:rsidRPr="00751587" w:rsidRDefault="00E93C75" w:rsidP="00391091">
            <w:pPr>
              <w:jc w:val="both"/>
              <w:rPr>
                <w:rFonts w:ascii="Times New Roman" w:hAnsi="Times New Roman" w:cs="Times New Roman"/>
              </w:rPr>
            </w:pPr>
          </w:p>
          <w:p w14:paraId="7D69D8CB" w14:textId="3E94CA8F" w:rsidR="00EB2A55" w:rsidRPr="00751587" w:rsidRDefault="00391091" w:rsidP="00EB2A55">
            <w:pPr>
              <w:jc w:val="both"/>
              <w:rPr>
                <w:rFonts w:ascii="Times New Roman" w:hAnsi="Times New Roman" w:cs="Times New Roman"/>
                <w:i/>
                <w:iCs/>
                <w:color w:val="000000" w:themeColor="text1"/>
              </w:rPr>
            </w:pPr>
            <w:r w:rsidRPr="00751587">
              <w:rPr>
                <w:rFonts w:ascii="Times New Roman" w:hAnsi="Times New Roman" w:cs="Times New Roman"/>
              </w:rPr>
              <w:t>Eligible Loans entered within the Availability Period</w:t>
            </w:r>
            <w:r w:rsidR="009B40AC" w:rsidRPr="00751587">
              <w:rPr>
                <w:rFonts w:ascii="Times New Roman" w:hAnsi="Times New Roman" w:cs="Times New Roman"/>
              </w:rPr>
              <w:t xml:space="preserve"> that is 31</w:t>
            </w:r>
            <w:r w:rsidR="009B40AC" w:rsidRPr="00751587">
              <w:rPr>
                <w:rFonts w:ascii="Times New Roman" w:hAnsi="Times New Roman" w:cs="Times New Roman"/>
                <w:vertAlign w:val="superscript"/>
              </w:rPr>
              <w:t>st</w:t>
            </w:r>
            <w:r w:rsidR="009B40AC" w:rsidRPr="00751587">
              <w:rPr>
                <w:rFonts w:ascii="Times New Roman" w:hAnsi="Times New Roman" w:cs="Times New Roman"/>
              </w:rPr>
              <w:t xml:space="preserve"> December 202</w:t>
            </w:r>
            <w:r w:rsidR="00F4324F" w:rsidRPr="00751587">
              <w:rPr>
                <w:rFonts w:ascii="Times New Roman" w:hAnsi="Times New Roman" w:cs="Times New Roman"/>
              </w:rPr>
              <w:t>8</w:t>
            </w:r>
            <w:r w:rsidR="00512001" w:rsidRPr="00751587">
              <w:rPr>
                <w:rFonts w:ascii="Times New Roman" w:hAnsi="Times New Roman" w:cs="Times New Roman"/>
              </w:rPr>
              <w:t>;</w:t>
            </w:r>
            <w:r w:rsidRPr="00751587">
              <w:rPr>
                <w:rFonts w:ascii="Times New Roman" w:hAnsi="Times New Roman" w:cs="Times New Roman"/>
              </w:rPr>
              <w:t xml:space="preserve"> and </w:t>
            </w:r>
            <w:r w:rsidR="00512001" w:rsidRPr="00751587">
              <w:rPr>
                <w:rFonts w:ascii="Times New Roman" w:hAnsi="Times New Roman" w:cs="Times New Roman"/>
              </w:rPr>
              <w:t xml:space="preserve">(ii) </w:t>
            </w:r>
            <w:r w:rsidR="003F5128" w:rsidRPr="00751587">
              <w:rPr>
                <w:rFonts w:ascii="Times New Roman" w:hAnsi="Times New Roman" w:cs="Times New Roman"/>
              </w:rPr>
              <w:t xml:space="preserve">loan funds fully disbursed </w:t>
            </w:r>
            <w:r w:rsidR="00A60321" w:rsidRPr="00751587">
              <w:rPr>
                <w:rFonts w:ascii="Times New Roman" w:hAnsi="Times New Roman" w:cs="Times New Roman"/>
              </w:rPr>
              <w:t xml:space="preserve">to </w:t>
            </w:r>
            <w:r w:rsidR="00A82808" w:rsidRPr="00751587">
              <w:rPr>
                <w:rFonts w:ascii="Times New Roman" w:hAnsi="Times New Roman" w:cs="Times New Roman"/>
              </w:rPr>
              <w:t xml:space="preserve">the </w:t>
            </w:r>
            <w:r w:rsidR="00A60321" w:rsidRPr="00751587">
              <w:rPr>
                <w:rFonts w:ascii="Times New Roman" w:hAnsi="Times New Roman" w:cs="Times New Roman"/>
              </w:rPr>
              <w:t xml:space="preserve">final beneficiary </w:t>
            </w:r>
            <w:r w:rsidR="003F5128" w:rsidRPr="00751587">
              <w:rPr>
                <w:rFonts w:ascii="Times New Roman" w:hAnsi="Times New Roman" w:cs="Times New Roman"/>
              </w:rPr>
              <w:t>by th</w:t>
            </w:r>
            <w:r w:rsidR="00290F26" w:rsidRPr="00751587">
              <w:rPr>
                <w:rFonts w:ascii="Times New Roman" w:hAnsi="Times New Roman" w:cs="Times New Roman"/>
              </w:rPr>
              <w:t>e</w:t>
            </w:r>
            <w:r w:rsidR="003F5128" w:rsidRPr="00751587">
              <w:rPr>
                <w:rFonts w:ascii="Times New Roman" w:hAnsi="Times New Roman" w:cs="Times New Roman"/>
              </w:rPr>
              <w:t xml:space="preserve"> is </w:t>
            </w:r>
            <w:r w:rsidR="003F5128" w:rsidRPr="00751587">
              <w:rPr>
                <w:rFonts w:ascii="Times New Roman" w:hAnsi="Times New Roman" w:cs="Times New Roman"/>
                <w:color w:val="000000" w:themeColor="text1"/>
              </w:rPr>
              <w:t>31 December 202</w:t>
            </w:r>
            <w:r w:rsidR="00290F26" w:rsidRPr="00751587">
              <w:rPr>
                <w:rFonts w:ascii="Times New Roman" w:hAnsi="Times New Roman" w:cs="Times New Roman"/>
                <w:color w:val="000000" w:themeColor="text1"/>
              </w:rPr>
              <w:t>9</w:t>
            </w:r>
            <w:r w:rsidR="006D27EA" w:rsidRPr="00751587">
              <w:rPr>
                <w:rFonts w:ascii="Times New Roman" w:hAnsi="Times New Roman" w:cs="Times New Roman"/>
                <w:color w:val="000000" w:themeColor="text1"/>
              </w:rPr>
              <w:t>.</w:t>
            </w:r>
            <w:r w:rsidR="00EB2A55" w:rsidRPr="00751587">
              <w:rPr>
                <w:rFonts w:ascii="Times New Roman" w:hAnsi="Times New Roman" w:cs="Times New Roman"/>
                <w:color w:val="000000" w:themeColor="text1"/>
              </w:rPr>
              <w:t xml:space="preserve"> – vide section Actual Portfolio Volume </w:t>
            </w:r>
            <w:r w:rsidR="00EB2A55" w:rsidRPr="00751587">
              <w:rPr>
                <w:rFonts w:ascii="Times New Roman" w:hAnsi="Times New Roman" w:cs="Times New Roman"/>
                <w:i/>
                <w:iCs/>
                <w:u w:val="single"/>
              </w:rPr>
              <w:t>Full disbursement of the Eligible loans to final beneficiaries is to be made by latest 31</w:t>
            </w:r>
            <w:r w:rsidR="00EB2A55" w:rsidRPr="00751587">
              <w:rPr>
                <w:rFonts w:ascii="Times New Roman" w:hAnsi="Times New Roman" w:cs="Times New Roman"/>
                <w:i/>
                <w:iCs/>
                <w:u w:val="single"/>
                <w:vertAlign w:val="superscript"/>
              </w:rPr>
              <w:t>st</w:t>
            </w:r>
            <w:r w:rsidR="00EB2A55" w:rsidRPr="00751587">
              <w:rPr>
                <w:rFonts w:ascii="Times New Roman" w:hAnsi="Times New Roman" w:cs="Times New Roman"/>
                <w:i/>
                <w:iCs/>
                <w:u w:val="single"/>
              </w:rPr>
              <w:t xml:space="preserve"> December 2029</w:t>
            </w:r>
          </w:p>
          <w:p w14:paraId="3ED3CD33" w14:textId="6C5A1CD6" w:rsidR="00391091" w:rsidRPr="00751587" w:rsidRDefault="001F7012" w:rsidP="00A60321">
            <w:pPr>
              <w:jc w:val="both"/>
              <w:rPr>
                <w:rFonts w:ascii="Times New Roman" w:hAnsi="Times New Roman" w:cs="Times New Roman"/>
              </w:rPr>
            </w:pPr>
            <w:r w:rsidRPr="00751587">
              <w:rPr>
                <w:rFonts w:ascii="Times New Roman" w:hAnsi="Times New Roman" w:cs="Times New Roman"/>
              </w:rPr>
              <w:t xml:space="preserve">    </w:t>
            </w:r>
          </w:p>
        </w:tc>
      </w:tr>
      <w:tr w:rsidR="00DC753D" w:rsidRPr="00751587" w14:paraId="1CF0DA32" w14:textId="77777777" w:rsidTr="002F7F31">
        <w:tc>
          <w:tcPr>
            <w:tcW w:w="2547" w:type="dxa"/>
          </w:tcPr>
          <w:p w14:paraId="3D0B647E" w14:textId="1DD3E2CA" w:rsidR="00DC753D" w:rsidRPr="00751587" w:rsidRDefault="00DC753D" w:rsidP="00391091">
            <w:pPr>
              <w:jc w:val="both"/>
              <w:rPr>
                <w:rFonts w:ascii="Times New Roman" w:hAnsi="Times New Roman" w:cs="Times New Roman"/>
              </w:rPr>
            </w:pPr>
            <w:bookmarkStart w:id="28" w:name="_Hlk80626382"/>
            <w:r w:rsidRPr="00751587">
              <w:rPr>
                <w:rFonts w:ascii="Times New Roman" w:hAnsi="Times New Roman" w:cs="Times New Roman"/>
              </w:rPr>
              <w:t>Eligible Student Transaction</w:t>
            </w:r>
          </w:p>
        </w:tc>
        <w:tc>
          <w:tcPr>
            <w:tcW w:w="6469" w:type="dxa"/>
          </w:tcPr>
          <w:p w14:paraId="791B0738" w14:textId="1788239E" w:rsidR="00DC753D" w:rsidRPr="00751587" w:rsidRDefault="00DC753D" w:rsidP="00DC753D">
            <w:pPr>
              <w:pStyle w:val="ListParagraph"/>
              <w:ind w:left="0"/>
              <w:jc w:val="both"/>
              <w:rPr>
                <w:rFonts w:ascii="Times New Roman" w:hAnsi="Times New Roman" w:cs="Times New Roman"/>
                <w:iCs/>
              </w:rPr>
            </w:pPr>
            <w:r w:rsidRPr="00751587">
              <w:rPr>
                <w:rFonts w:ascii="Times New Roman" w:hAnsi="Times New Roman" w:cs="Times New Roman"/>
                <w:iCs/>
              </w:rPr>
              <w:t xml:space="preserve">Means the loan request which has passed all eligibility criteria of the </w:t>
            </w:r>
            <w:r w:rsidR="004B48E4" w:rsidRPr="00751587">
              <w:rPr>
                <w:rFonts w:ascii="Times New Roman" w:hAnsi="Times New Roman" w:cs="Times New Roman"/>
                <w:iCs/>
              </w:rPr>
              <w:t>scheme and</w:t>
            </w:r>
            <w:r w:rsidRPr="00751587">
              <w:rPr>
                <w:rFonts w:ascii="Times New Roman" w:hAnsi="Times New Roman" w:cs="Times New Roman"/>
                <w:iCs/>
              </w:rPr>
              <w:t xml:space="preserve"> is considered as an included transaction under the scheme.</w:t>
            </w:r>
          </w:p>
        </w:tc>
      </w:tr>
      <w:bookmarkEnd w:id="28"/>
      <w:tr w:rsidR="00391091" w:rsidRPr="00751587" w14:paraId="3ECB094C" w14:textId="77777777" w:rsidTr="002F7F31">
        <w:tc>
          <w:tcPr>
            <w:tcW w:w="2547" w:type="dxa"/>
          </w:tcPr>
          <w:p w14:paraId="22305F76" w14:textId="56D546DA" w:rsidR="00391091" w:rsidRPr="00751587" w:rsidRDefault="00391091" w:rsidP="00391091">
            <w:pPr>
              <w:jc w:val="both"/>
              <w:rPr>
                <w:rFonts w:ascii="Times New Roman" w:hAnsi="Times New Roman" w:cs="Times New Roman"/>
              </w:rPr>
            </w:pPr>
            <w:r w:rsidRPr="00751587">
              <w:rPr>
                <w:rFonts w:ascii="Times New Roman" w:hAnsi="Times New Roman" w:cs="Times New Roman"/>
              </w:rPr>
              <w:t xml:space="preserve">The </w:t>
            </w:r>
            <w:r w:rsidR="00412C60" w:rsidRPr="00751587">
              <w:rPr>
                <w:rFonts w:ascii="Times New Roman" w:hAnsi="Times New Roman" w:cs="Times New Roman"/>
              </w:rPr>
              <w:t xml:space="preserve">Eligible </w:t>
            </w:r>
            <w:r w:rsidRPr="00751587">
              <w:rPr>
                <w:rFonts w:ascii="Times New Roman" w:hAnsi="Times New Roman" w:cs="Times New Roman"/>
              </w:rPr>
              <w:t>Student (final recipient)</w:t>
            </w:r>
          </w:p>
        </w:tc>
        <w:tc>
          <w:tcPr>
            <w:tcW w:w="6469" w:type="dxa"/>
          </w:tcPr>
          <w:p w14:paraId="34CAECD6" w14:textId="5DC727EF" w:rsidR="00391091" w:rsidRPr="00751587" w:rsidRDefault="00391091" w:rsidP="00E93C75">
            <w:pPr>
              <w:jc w:val="both"/>
              <w:rPr>
                <w:rFonts w:ascii="Times New Roman" w:hAnsi="Times New Roman" w:cs="Times New Roman"/>
                <w:i/>
              </w:rPr>
            </w:pPr>
            <w:r w:rsidRPr="00751587">
              <w:rPr>
                <w:rFonts w:ascii="Times New Roman" w:hAnsi="Times New Roman" w:cs="Times New Roman"/>
                <w:i/>
              </w:rPr>
              <w:t>To be eligible for a loan, a Student shall satisfy one of the following conditions on the date of application:</w:t>
            </w:r>
          </w:p>
          <w:p w14:paraId="67ECA5B5" w14:textId="77777777" w:rsidR="00391091" w:rsidRPr="00751587" w:rsidRDefault="00391091" w:rsidP="00391091">
            <w:pPr>
              <w:pStyle w:val="ListParagraph"/>
              <w:jc w:val="both"/>
              <w:rPr>
                <w:rFonts w:ascii="Times New Roman" w:hAnsi="Times New Roman" w:cs="Times New Roman"/>
                <w:i/>
              </w:rPr>
            </w:pPr>
          </w:p>
          <w:p w14:paraId="7C9DF408" w14:textId="31F8D9F1" w:rsidR="00391091" w:rsidRPr="00751587" w:rsidRDefault="00391091" w:rsidP="001421DC">
            <w:pPr>
              <w:pStyle w:val="ListParagraph"/>
              <w:numPr>
                <w:ilvl w:val="0"/>
                <w:numId w:val="12"/>
              </w:numPr>
              <w:jc w:val="both"/>
              <w:rPr>
                <w:rFonts w:ascii="Times New Roman" w:hAnsi="Times New Roman" w:cs="Times New Roman"/>
                <w:i/>
              </w:rPr>
            </w:pPr>
            <w:r w:rsidRPr="00751587">
              <w:rPr>
                <w:rFonts w:ascii="Times New Roman" w:hAnsi="Times New Roman" w:cs="Times New Roman"/>
              </w:rPr>
              <w:t xml:space="preserve">Is a Maltese citizen; </w:t>
            </w:r>
            <w:r w:rsidRPr="00751587">
              <w:rPr>
                <w:rFonts w:ascii="Times New Roman" w:hAnsi="Times New Roman" w:cs="Times New Roman"/>
                <w:b/>
              </w:rPr>
              <w:t>OR</w:t>
            </w:r>
          </w:p>
          <w:p w14:paraId="52A7CA98" w14:textId="77777777" w:rsidR="00391091" w:rsidRPr="00751587" w:rsidRDefault="00391091" w:rsidP="00391091">
            <w:pPr>
              <w:pStyle w:val="ListParagraph"/>
              <w:jc w:val="both"/>
              <w:rPr>
                <w:rFonts w:ascii="Times New Roman" w:hAnsi="Times New Roman" w:cs="Times New Roman"/>
                <w:i/>
              </w:rPr>
            </w:pPr>
          </w:p>
          <w:p w14:paraId="08CDFD4A" w14:textId="77777777" w:rsidR="00391091" w:rsidRPr="00751587" w:rsidRDefault="00391091" w:rsidP="001421DC">
            <w:pPr>
              <w:pStyle w:val="ListParagraph"/>
              <w:numPr>
                <w:ilvl w:val="0"/>
                <w:numId w:val="12"/>
              </w:numPr>
              <w:jc w:val="both"/>
              <w:rPr>
                <w:rFonts w:ascii="Times New Roman" w:hAnsi="Times New Roman" w:cs="Times New Roman"/>
              </w:rPr>
            </w:pPr>
            <w:r w:rsidRPr="00751587">
              <w:rPr>
                <w:rFonts w:ascii="Times New Roman" w:hAnsi="Times New Roman" w:cs="Times New Roman"/>
              </w:rPr>
              <w:t xml:space="preserve">Is a national of an EU/EEA Member State or a family member of such EU/EEA national (as defined in SL460.17 and SL217.04 respectively for EU and EEA nationals), provided that such person has obtained permanent residence in Malta in </w:t>
            </w:r>
            <w:r w:rsidRPr="00751587">
              <w:rPr>
                <w:rFonts w:ascii="Times New Roman" w:hAnsi="Times New Roman" w:cs="Times New Roman"/>
              </w:rPr>
              <w:lastRenderedPageBreak/>
              <w:t xml:space="preserve">accordance with SL460.17 and in SL217.04 respectively for EU and EEA nationals; </w:t>
            </w:r>
            <w:r w:rsidRPr="00751587">
              <w:rPr>
                <w:rFonts w:ascii="Times New Roman" w:hAnsi="Times New Roman" w:cs="Times New Roman"/>
                <w:b/>
              </w:rPr>
              <w:t>OR</w:t>
            </w:r>
          </w:p>
          <w:p w14:paraId="617AB1EF" w14:textId="77777777" w:rsidR="00391091" w:rsidRPr="00751587" w:rsidRDefault="00391091" w:rsidP="00391091">
            <w:pPr>
              <w:pStyle w:val="ListParagraph"/>
              <w:jc w:val="both"/>
              <w:rPr>
                <w:rFonts w:ascii="Times New Roman" w:hAnsi="Times New Roman" w:cs="Times New Roman"/>
              </w:rPr>
            </w:pPr>
          </w:p>
          <w:p w14:paraId="3B09048D" w14:textId="77777777" w:rsidR="00391091" w:rsidRPr="00751587" w:rsidRDefault="00391091" w:rsidP="001421DC">
            <w:pPr>
              <w:pStyle w:val="ListParagraph"/>
              <w:numPr>
                <w:ilvl w:val="0"/>
                <w:numId w:val="12"/>
              </w:numPr>
              <w:jc w:val="both"/>
              <w:rPr>
                <w:rFonts w:ascii="Times New Roman" w:hAnsi="Times New Roman" w:cs="Times New Roman"/>
              </w:rPr>
            </w:pPr>
            <w:r w:rsidRPr="00751587">
              <w:rPr>
                <w:rFonts w:ascii="Times New Roman" w:hAnsi="Times New Roman" w:cs="Times New Roman"/>
              </w:rPr>
              <w:t xml:space="preserve">Is a national of an EU/EEA Member State who is in Malta exercising his/her Treaty rights as an employee, self-employed person or person retaining such status in accordance with SL460.17; </w:t>
            </w:r>
            <w:r w:rsidRPr="00751587">
              <w:rPr>
                <w:rFonts w:ascii="Times New Roman" w:hAnsi="Times New Roman" w:cs="Times New Roman"/>
                <w:b/>
              </w:rPr>
              <w:t>OR</w:t>
            </w:r>
          </w:p>
          <w:p w14:paraId="6400702F" w14:textId="77777777" w:rsidR="00391091" w:rsidRPr="00751587" w:rsidRDefault="00391091" w:rsidP="00391091">
            <w:pPr>
              <w:pStyle w:val="ListParagraph"/>
              <w:jc w:val="both"/>
              <w:rPr>
                <w:rFonts w:ascii="Times New Roman" w:hAnsi="Times New Roman" w:cs="Times New Roman"/>
              </w:rPr>
            </w:pPr>
          </w:p>
          <w:p w14:paraId="7FDCA88A" w14:textId="77777777" w:rsidR="00391091" w:rsidRPr="00751587" w:rsidRDefault="00391091" w:rsidP="001421DC">
            <w:pPr>
              <w:pStyle w:val="ListParagraph"/>
              <w:numPr>
                <w:ilvl w:val="0"/>
                <w:numId w:val="12"/>
              </w:numPr>
              <w:jc w:val="both"/>
              <w:rPr>
                <w:rFonts w:ascii="Times New Roman" w:hAnsi="Times New Roman" w:cs="Times New Roman"/>
              </w:rPr>
            </w:pPr>
            <w:r w:rsidRPr="00751587">
              <w:rPr>
                <w:rFonts w:ascii="Times New Roman" w:hAnsi="Times New Roman" w:cs="Times New Roman"/>
              </w:rPr>
              <w:t>Is a third country national that has been granted long-term residence status under SL217.05</w:t>
            </w:r>
          </w:p>
          <w:p w14:paraId="4F3AC4CC" w14:textId="77777777" w:rsidR="00391091" w:rsidRPr="00751587" w:rsidRDefault="00391091" w:rsidP="00391091">
            <w:pPr>
              <w:pStyle w:val="ListParagraph"/>
              <w:jc w:val="both"/>
              <w:rPr>
                <w:rFonts w:ascii="Times New Roman" w:hAnsi="Times New Roman" w:cs="Times New Roman"/>
              </w:rPr>
            </w:pPr>
          </w:p>
          <w:p w14:paraId="1C9C99F5" w14:textId="2B03DB2D" w:rsidR="00391091" w:rsidRPr="00751587" w:rsidRDefault="00391091" w:rsidP="00391091">
            <w:pPr>
              <w:jc w:val="both"/>
              <w:rPr>
                <w:rFonts w:ascii="Times New Roman" w:hAnsi="Times New Roman" w:cs="Times New Roman"/>
              </w:rPr>
            </w:pPr>
            <w:r w:rsidRPr="00751587">
              <w:rPr>
                <w:rFonts w:ascii="Times New Roman" w:hAnsi="Times New Roman" w:cs="Times New Roman"/>
              </w:rPr>
              <w:t>(</w:t>
            </w:r>
            <w:r w:rsidR="00AA75C0" w:rsidRPr="00751587">
              <w:rPr>
                <w:rFonts w:ascii="Times New Roman" w:hAnsi="Times New Roman" w:cs="Times New Roman"/>
              </w:rPr>
              <w:t>note</w:t>
            </w:r>
            <w:r w:rsidRPr="00751587">
              <w:rPr>
                <w:rFonts w:ascii="Times New Roman" w:hAnsi="Times New Roman" w:cs="Times New Roman"/>
              </w:rPr>
              <w:t xml:space="preserve"> in case of married couples where the Eligible Loan needs to be issued in the joint names under the Family Law, </w:t>
            </w:r>
            <w:r w:rsidR="00A82808" w:rsidRPr="00751587">
              <w:rPr>
                <w:rFonts w:ascii="Times New Roman" w:hAnsi="Times New Roman" w:cs="Times New Roman"/>
              </w:rPr>
              <w:t xml:space="preserve">at least </w:t>
            </w:r>
            <w:r w:rsidRPr="00751587">
              <w:rPr>
                <w:rFonts w:ascii="Times New Roman" w:hAnsi="Times New Roman" w:cs="Times New Roman"/>
              </w:rPr>
              <w:t>one of the applying part</w:t>
            </w:r>
            <w:r w:rsidR="002671DF" w:rsidRPr="00751587">
              <w:rPr>
                <w:rFonts w:ascii="Times New Roman" w:hAnsi="Times New Roman" w:cs="Times New Roman"/>
              </w:rPr>
              <w:t>ies</w:t>
            </w:r>
            <w:r w:rsidRPr="00751587">
              <w:rPr>
                <w:rFonts w:ascii="Times New Roman" w:hAnsi="Times New Roman" w:cs="Times New Roman"/>
              </w:rPr>
              <w:t xml:space="preserve"> needs to </w:t>
            </w:r>
            <w:r w:rsidR="002671DF" w:rsidRPr="00751587">
              <w:rPr>
                <w:rFonts w:ascii="Times New Roman" w:hAnsi="Times New Roman" w:cs="Times New Roman"/>
              </w:rPr>
              <w:t>comply with at leas</w:t>
            </w:r>
            <w:r w:rsidR="00461BE9" w:rsidRPr="00751587">
              <w:rPr>
                <w:rFonts w:ascii="Times New Roman" w:hAnsi="Times New Roman" w:cs="Times New Roman"/>
              </w:rPr>
              <w:t xml:space="preserve">t </w:t>
            </w:r>
            <w:r w:rsidRPr="00751587">
              <w:rPr>
                <w:rFonts w:ascii="Times New Roman" w:hAnsi="Times New Roman" w:cs="Times New Roman"/>
              </w:rPr>
              <w:t>one of the categories above).</w:t>
            </w:r>
          </w:p>
        </w:tc>
      </w:tr>
      <w:tr w:rsidR="00391091" w:rsidRPr="00751587" w14:paraId="2E2A5B91" w14:textId="77777777" w:rsidTr="002F7F31">
        <w:tc>
          <w:tcPr>
            <w:tcW w:w="2547" w:type="dxa"/>
          </w:tcPr>
          <w:p w14:paraId="0E30726B"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lastRenderedPageBreak/>
              <w:t>Eligible Loans</w:t>
            </w:r>
          </w:p>
        </w:tc>
        <w:tc>
          <w:tcPr>
            <w:tcW w:w="6469" w:type="dxa"/>
          </w:tcPr>
          <w:p w14:paraId="73A2231F" w14:textId="341605B0" w:rsidR="00391091" w:rsidRPr="00751587" w:rsidRDefault="00391091" w:rsidP="00391091">
            <w:pPr>
              <w:jc w:val="both"/>
              <w:rPr>
                <w:rFonts w:ascii="Times New Roman" w:hAnsi="Times New Roman" w:cs="Times New Roman"/>
              </w:rPr>
            </w:pPr>
            <w:r w:rsidRPr="00751587">
              <w:rPr>
                <w:rFonts w:ascii="Times New Roman" w:hAnsi="Times New Roman" w:cs="Times New Roman"/>
              </w:rPr>
              <w:t>The loan should be tied to pursuing a study programme</w:t>
            </w:r>
            <w:r w:rsidR="0078694D" w:rsidRPr="00751587">
              <w:rPr>
                <w:rFonts w:ascii="Times New Roman" w:hAnsi="Times New Roman" w:cs="Times New Roman"/>
              </w:rPr>
              <w:t xml:space="preserve"> which is an  </w:t>
            </w:r>
            <w:r w:rsidR="00FF1240" w:rsidRPr="00751587">
              <w:rPr>
                <w:rFonts w:ascii="Times New Roman" w:hAnsi="Times New Roman" w:cs="Times New Roman"/>
              </w:rPr>
              <w:t xml:space="preserve"> </w:t>
            </w:r>
            <w:r w:rsidR="00A61539" w:rsidRPr="00751587">
              <w:rPr>
                <w:rFonts w:ascii="Times New Roman" w:hAnsi="Times New Roman" w:cs="Times New Roman"/>
              </w:rPr>
              <w:t>accredited course in MQF levels</w:t>
            </w:r>
            <w:r w:rsidR="00010E93" w:rsidRPr="00751587">
              <w:rPr>
                <w:rFonts w:ascii="Times New Roman" w:hAnsi="Times New Roman" w:cs="Times New Roman"/>
              </w:rPr>
              <w:t xml:space="preserve"> </w:t>
            </w:r>
            <w:r w:rsidR="003F5128" w:rsidRPr="00751587">
              <w:rPr>
                <w:rFonts w:ascii="Times New Roman" w:hAnsi="Times New Roman" w:cs="Times New Roman"/>
              </w:rPr>
              <w:t>5,</w:t>
            </w:r>
            <w:r w:rsidR="00A61539" w:rsidRPr="00751587">
              <w:rPr>
                <w:rFonts w:ascii="Times New Roman" w:hAnsi="Times New Roman" w:cs="Times New Roman"/>
              </w:rPr>
              <w:t xml:space="preserve"> 6,7 and 8</w:t>
            </w:r>
            <w:r w:rsidR="00010E93" w:rsidRPr="00751587">
              <w:rPr>
                <w:rFonts w:ascii="Times New Roman" w:hAnsi="Times New Roman" w:cs="Times New Roman"/>
              </w:rPr>
              <w:t>,</w:t>
            </w:r>
            <w:r w:rsidR="00A61539" w:rsidRPr="00751587">
              <w:rPr>
                <w:rFonts w:ascii="Times New Roman" w:hAnsi="Times New Roman" w:cs="Times New Roman"/>
              </w:rPr>
              <w:t xml:space="preserve"> as well as </w:t>
            </w:r>
            <w:r w:rsidR="00AA75C0" w:rsidRPr="00751587">
              <w:rPr>
                <w:rFonts w:ascii="Times New Roman" w:hAnsi="Times New Roman" w:cs="Times New Roman"/>
              </w:rPr>
              <w:t>internationally recognised</w:t>
            </w:r>
            <w:r w:rsidR="00A61539" w:rsidRPr="00751587">
              <w:rPr>
                <w:rFonts w:ascii="Times New Roman" w:hAnsi="Times New Roman" w:cs="Times New Roman"/>
              </w:rPr>
              <w:t xml:space="preserve"> </w:t>
            </w:r>
            <w:r w:rsidR="003F5128" w:rsidRPr="00751587">
              <w:rPr>
                <w:rFonts w:ascii="Times New Roman" w:hAnsi="Times New Roman" w:cs="Times New Roman"/>
              </w:rPr>
              <w:t>certificates</w:t>
            </w:r>
            <w:r w:rsidR="00A82808" w:rsidRPr="00751587">
              <w:rPr>
                <w:rFonts w:ascii="Times New Roman" w:hAnsi="Times New Roman" w:cs="Times New Roman"/>
              </w:rPr>
              <w:t>.</w:t>
            </w:r>
          </w:p>
        </w:tc>
      </w:tr>
      <w:tr w:rsidR="00391091" w:rsidRPr="00751587" w14:paraId="4E02591D" w14:textId="77777777" w:rsidTr="002F7F31">
        <w:tc>
          <w:tcPr>
            <w:tcW w:w="2547" w:type="dxa"/>
          </w:tcPr>
          <w:p w14:paraId="2A079488"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t>Tenor of Eligible Loans</w:t>
            </w:r>
          </w:p>
        </w:tc>
        <w:tc>
          <w:tcPr>
            <w:tcW w:w="6469" w:type="dxa"/>
          </w:tcPr>
          <w:p w14:paraId="7FD9EA7D" w14:textId="77777777" w:rsidR="00391091" w:rsidRPr="00751587" w:rsidRDefault="00391091" w:rsidP="00391091">
            <w:pPr>
              <w:jc w:val="both"/>
              <w:rPr>
                <w:rFonts w:ascii="Times New Roman" w:hAnsi="Times New Roman" w:cs="Times New Roman"/>
              </w:rPr>
            </w:pPr>
            <w:bookmarkStart w:id="29" w:name="_Hlk9493765"/>
            <w:r w:rsidRPr="00751587">
              <w:rPr>
                <w:rFonts w:ascii="Times New Roman" w:hAnsi="Times New Roman" w:cs="Times New Roman"/>
              </w:rPr>
              <w:t>All loans will carry a moratorium period on capital repayments. The Moratorium on capital repayments should cover:</w:t>
            </w:r>
          </w:p>
          <w:p w14:paraId="3A5FA847" w14:textId="169399ED" w:rsidR="00391091" w:rsidRPr="00751587" w:rsidRDefault="00391091" w:rsidP="00391091">
            <w:pPr>
              <w:jc w:val="both"/>
              <w:rPr>
                <w:rFonts w:ascii="Times New Roman" w:hAnsi="Times New Roman" w:cs="Times New Roman"/>
              </w:rPr>
            </w:pPr>
          </w:p>
          <w:p w14:paraId="3ACF68CC" w14:textId="5613C528" w:rsidR="00704913" w:rsidRPr="00751587" w:rsidRDefault="00704913" w:rsidP="00391091">
            <w:pPr>
              <w:jc w:val="both"/>
              <w:rPr>
                <w:rFonts w:ascii="Times New Roman" w:hAnsi="Times New Roman" w:cs="Times New Roman"/>
              </w:rPr>
            </w:pPr>
            <w:r w:rsidRPr="00751587">
              <w:rPr>
                <w:rFonts w:ascii="Times New Roman" w:hAnsi="Times New Roman" w:cs="Times New Roman"/>
              </w:rPr>
              <w:t xml:space="preserve">The course period plus an additional </w:t>
            </w:r>
            <w:r w:rsidR="00C3054F" w:rsidRPr="00751587">
              <w:rPr>
                <w:rFonts w:ascii="Times New Roman" w:hAnsi="Times New Roman" w:cs="Times New Roman"/>
              </w:rPr>
              <w:t>one (1) year</w:t>
            </w:r>
            <w:r w:rsidRPr="00751587">
              <w:rPr>
                <w:rFonts w:ascii="Times New Roman" w:hAnsi="Times New Roman" w:cs="Times New Roman"/>
              </w:rPr>
              <w:t xml:space="preserve">, </w:t>
            </w:r>
            <w:r w:rsidR="00C3054F" w:rsidRPr="00751587">
              <w:rPr>
                <w:rFonts w:ascii="Times New Roman" w:hAnsi="Times New Roman" w:cs="Times New Roman"/>
              </w:rPr>
              <w:t>subject to</w:t>
            </w:r>
            <w:r w:rsidRPr="00751587">
              <w:rPr>
                <w:rFonts w:ascii="Times New Roman" w:hAnsi="Times New Roman" w:cs="Times New Roman"/>
              </w:rPr>
              <w:t xml:space="preserve"> a maximum</w:t>
            </w:r>
            <w:r w:rsidR="00C3054F" w:rsidRPr="00751587">
              <w:rPr>
                <w:rFonts w:ascii="Times New Roman" w:hAnsi="Times New Roman" w:cs="Times New Roman"/>
              </w:rPr>
              <w:t xml:space="preserve"> moratorium period of five (5) years.</w:t>
            </w:r>
          </w:p>
          <w:p w14:paraId="02C788EF" w14:textId="77777777" w:rsidR="00391091" w:rsidRPr="00751587" w:rsidRDefault="00391091" w:rsidP="00391091">
            <w:pPr>
              <w:jc w:val="both"/>
              <w:rPr>
                <w:rFonts w:ascii="Times New Roman" w:hAnsi="Times New Roman" w:cs="Times New Roman"/>
              </w:rPr>
            </w:pPr>
          </w:p>
          <w:p w14:paraId="3BDCE3D5" w14:textId="3844E2E6" w:rsidR="00391091" w:rsidRPr="00751587" w:rsidRDefault="00391091" w:rsidP="00391091">
            <w:pPr>
              <w:jc w:val="both"/>
              <w:rPr>
                <w:rFonts w:ascii="Times New Roman" w:hAnsi="Times New Roman" w:cs="Times New Roman"/>
              </w:rPr>
            </w:pPr>
            <w:r w:rsidRPr="00751587">
              <w:rPr>
                <w:rFonts w:ascii="Times New Roman" w:hAnsi="Times New Roman" w:cs="Times New Roman"/>
              </w:rPr>
              <w:t xml:space="preserve">The moratorium period may be extended by a further period of not more than </w:t>
            </w:r>
            <w:r w:rsidR="00C3054F" w:rsidRPr="00751587">
              <w:rPr>
                <w:rFonts w:ascii="Times New Roman" w:hAnsi="Times New Roman" w:cs="Times New Roman"/>
              </w:rPr>
              <w:t>one (1) year</w:t>
            </w:r>
            <w:r w:rsidRPr="00751587">
              <w:rPr>
                <w:rFonts w:ascii="Times New Roman" w:hAnsi="Times New Roman" w:cs="Times New Roman"/>
              </w:rPr>
              <w:t>, subject to the provision of evidence showing that:</w:t>
            </w:r>
          </w:p>
          <w:p w14:paraId="241D4643" w14:textId="2A327090" w:rsidR="00391091" w:rsidRPr="00751587" w:rsidRDefault="00391091" w:rsidP="001421DC">
            <w:pPr>
              <w:pStyle w:val="ListParagraph"/>
              <w:numPr>
                <w:ilvl w:val="0"/>
                <w:numId w:val="18"/>
              </w:numPr>
              <w:jc w:val="both"/>
              <w:rPr>
                <w:rFonts w:ascii="Times New Roman" w:hAnsi="Times New Roman" w:cs="Times New Roman"/>
              </w:rPr>
            </w:pPr>
            <w:r w:rsidRPr="00751587">
              <w:rPr>
                <w:rFonts w:ascii="Times New Roman" w:hAnsi="Times New Roman" w:cs="Times New Roman"/>
              </w:rPr>
              <w:t>The course term has been extended; or</w:t>
            </w:r>
          </w:p>
          <w:p w14:paraId="121D47B1" w14:textId="086B0F15" w:rsidR="00391091" w:rsidRPr="00751587" w:rsidRDefault="00391091" w:rsidP="001421DC">
            <w:pPr>
              <w:pStyle w:val="ListParagraph"/>
              <w:numPr>
                <w:ilvl w:val="0"/>
                <w:numId w:val="18"/>
              </w:numPr>
              <w:jc w:val="both"/>
              <w:rPr>
                <w:rFonts w:ascii="Times New Roman" w:hAnsi="Times New Roman" w:cs="Times New Roman"/>
              </w:rPr>
            </w:pPr>
            <w:r w:rsidRPr="00751587">
              <w:rPr>
                <w:rFonts w:ascii="Times New Roman" w:hAnsi="Times New Roman" w:cs="Times New Roman"/>
              </w:rPr>
              <w:t xml:space="preserve">The Student provides evidence of the need for a further period </w:t>
            </w:r>
            <w:r w:rsidR="0063476C" w:rsidRPr="00751587">
              <w:rPr>
                <w:rFonts w:ascii="Times New Roman" w:hAnsi="Times New Roman" w:cs="Times New Roman"/>
              </w:rPr>
              <w:t>to</w:t>
            </w:r>
            <w:r w:rsidRPr="00751587">
              <w:rPr>
                <w:rFonts w:ascii="Times New Roman" w:hAnsi="Times New Roman" w:cs="Times New Roman"/>
              </w:rPr>
              <w:t xml:space="preserve"> complete the course.</w:t>
            </w:r>
          </w:p>
          <w:p w14:paraId="0854127E" w14:textId="692562CA" w:rsidR="00391091" w:rsidRPr="00751587" w:rsidRDefault="00704913" w:rsidP="00391091">
            <w:pPr>
              <w:jc w:val="both"/>
              <w:rPr>
                <w:rFonts w:ascii="Times New Roman" w:hAnsi="Times New Roman" w:cs="Times New Roman"/>
              </w:rPr>
            </w:pPr>
            <w:r w:rsidRPr="00751587">
              <w:rPr>
                <w:rFonts w:ascii="Times New Roman" w:hAnsi="Times New Roman" w:cs="Times New Roman"/>
              </w:rPr>
              <w:t>Notwithstanding u</w:t>
            </w:r>
            <w:r w:rsidR="00391091" w:rsidRPr="00751587">
              <w:rPr>
                <w:rFonts w:ascii="Times New Roman" w:hAnsi="Times New Roman" w:cs="Times New Roman"/>
              </w:rPr>
              <w:t xml:space="preserve">nder no circumstance should the moratorium period exceed the </w:t>
            </w:r>
            <w:r w:rsidR="00C3054F" w:rsidRPr="00751587">
              <w:rPr>
                <w:rFonts w:ascii="Times New Roman" w:hAnsi="Times New Roman" w:cs="Times New Roman"/>
              </w:rPr>
              <w:t>five (5) year term</w:t>
            </w:r>
            <w:r w:rsidR="00391091" w:rsidRPr="00751587">
              <w:rPr>
                <w:rFonts w:ascii="Times New Roman" w:hAnsi="Times New Roman" w:cs="Times New Roman"/>
              </w:rPr>
              <w:t>.</w:t>
            </w:r>
          </w:p>
          <w:p w14:paraId="2DF93FE2" w14:textId="4E149D43" w:rsidR="00704913" w:rsidRPr="00751587" w:rsidRDefault="00704913" w:rsidP="00391091">
            <w:pPr>
              <w:jc w:val="both"/>
              <w:rPr>
                <w:rFonts w:ascii="Times New Roman" w:hAnsi="Times New Roman" w:cs="Times New Roman"/>
              </w:rPr>
            </w:pPr>
          </w:p>
          <w:p w14:paraId="0DBD8A0A" w14:textId="77777777" w:rsidR="00346BF8" w:rsidRPr="00751587" w:rsidRDefault="00346BF8" w:rsidP="001421DC">
            <w:pPr>
              <w:pStyle w:val="ListParagraph"/>
              <w:numPr>
                <w:ilvl w:val="0"/>
                <w:numId w:val="46"/>
              </w:numPr>
              <w:ind w:left="459"/>
              <w:jc w:val="both"/>
              <w:rPr>
                <w:rFonts w:ascii="Times New Roman" w:hAnsi="Times New Roman" w:cs="Times New Roman"/>
              </w:rPr>
            </w:pPr>
            <w:r w:rsidRPr="00751587">
              <w:rPr>
                <w:rFonts w:ascii="Times New Roman" w:hAnsi="Times New Roman" w:cs="Times New Roman"/>
              </w:rPr>
              <w:t>A maximum of ten (10) years repayment period for Interest and capital repayments terms, excluding the moratorium period as follows:</w:t>
            </w:r>
          </w:p>
          <w:p w14:paraId="3B655A0E" w14:textId="77777777" w:rsidR="00346BF8" w:rsidRPr="00751587" w:rsidRDefault="00346BF8" w:rsidP="001421DC">
            <w:pPr>
              <w:pStyle w:val="ListParagraph"/>
              <w:numPr>
                <w:ilvl w:val="0"/>
                <w:numId w:val="44"/>
              </w:numPr>
              <w:jc w:val="both"/>
              <w:rPr>
                <w:rFonts w:ascii="Times New Roman" w:hAnsi="Times New Roman" w:cs="Times New Roman"/>
              </w:rPr>
            </w:pPr>
            <w:r w:rsidRPr="00751587">
              <w:rPr>
                <w:rFonts w:ascii="Times New Roman" w:hAnsi="Times New Roman" w:cs="Times New Roman"/>
              </w:rPr>
              <w:t xml:space="preserve">facilities under €10,000 shall not exceed two (2) times the course </w:t>
            </w:r>
            <w:proofErr w:type="gramStart"/>
            <w:r w:rsidRPr="00751587">
              <w:rPr>
                <w:rFonts w:ascii="Times New Roman" w:hAnsi="Times New Roman" w:cs="Times New Roman"/>
              </w:rPr>
              <w:t>period;</w:t>
            </w:r>
            <w:proofErr w:type="gramEnd"/>
          </w:p>
          <w:p w14:paraId="3A3C9C4F" w14:textId="77777777" w:rsidR="00346BF8" w:rsidRPr="00751587" w:rsidRDefault="00346BF8" w:rsidP="001421DC">
            <w:pPr>
              <w:pStyle w:val="ListParagraph"/>
              <w:numPr>
                <w:ilvl w:val="0"/>
                <w:numId w:val="44"/>
              </w:numPr>
              <w:jc w:val="both"/>
              <w:rPr>
                <w:rFonts w:ascii="Times New Roman" w:hAnsi="Times New Roman" w:cs="Times New Roman"/>
              </w:rPr>
            </w:pPr>
            <w:r w:rsidRPr="00751587">
              <w:rPr>
                <w:rFonts w:ascii="Times New Roman" w:hAnsi="Times New Roman" w:cs="Times New Roman"/>
              </w:rPr>
              <w:t>facilities greater than €10,000 but lower than €20,000 shall not exceed four (4) times the course period; and</w:t>
            </w:r>
          </w:p>
          <w:p w14:paraId="424558A4" w14:textId="77777777" w:rsidR="00346BF8" w:rsidRPr="00751587" w:rsidRDefault="00346BF8" w:rsidP="001421DC">
            <w:pPr>
              <w:pStyle w:val="ListParagraph"/>
              <w:numPr>
                <w:ilvl w:val="0"/>
                <w:numId w:val="44"/>
              </w:numPr>
              <w:jc w:val="both"/>
              <w:rPr>
                <w:rFonts w:ascii="Times New Roman" w:hAnsi="Times New Roman" w:cs="Times New Roman"/>
              </w:rPr>
            </w:pPr>
            <w:r w:rsidRPr="00751587">
              <w:rPr>
                <w:rFonts w:ascii="Times New Roman" w:hAnsi="Times New Roman" w:cs="Times New Roman"/>
              </w:rPr>
              <w:t>for facilities greater than €20,000 shall not exceed five (5) times the course period.</w:t>
            </w:r>
          </w:p>
          <w:p w14:paraId="66D17D37" w14:textId="2F6AD03F" w:rsidR="00346BF8" w:rsidRPr="00751587" w:rsidRDefault="00346BF8" w:rsidP="00346BF8">
            <w:pPr>
              <w:jc w:val="both"/>
              <w:rPr>
                <w:rFonts w:ascii="Times New Roman" w:hAnsi="Times New Roman" w:cs="Times New Roman"/>
              </w:rPr>
            </w:pPr>
            <w:r w:rsidRPr="00751587">
              <w:rPr>
                <w:rFonts w:ascii="Times New Roman" w:hAnsi="Times New Roman" w:cs="Times New Roman"/>
              </w:rPr>
              <w:t>For avoidance of doubt, the combination of the Maximum Moratorium Period and the maximum period for the repayment of interest and capital on the eligible loan shall not exceed 15 years.  The maturity of the loan starts from 1</w:t>
            </w:r>
            <w:r w:rsidRPr="00751587">
              <w:rPr>
                <w:rFonts w:ascii="Times New Roman" w:hAnsi="Times New Roman" w:cs="Times New Roman"/>
                <w:vertAlign w:val="superscript"/>
              </w:rPr>
              <w:t>st</w:t>
            </w:r>
            <w:r w:rsidRPr="00751587">
              <w:rPr>
                <w:rFonts w:ascii="Times New Roman" w:hAnsi="Times New Roman" w:cs="Times New Roman"/>
              </w:rPr>
              <w:t xml:space="preserve"> disbursement date.  If the student takes two or more loans related to the same course, the maturity of all loans starts from the 1</w:t>
            </w:r>
            <w:r w:rsidRPr="00751587">
              <w:rPr>
                <w:rFonts w:ascii="Times New Roman" w:hAnsi="Times New Roman" w:cs="Times New Roman"/>
                <w:vertAlign w:val="superscript"/>
              </w:rPr>
              <w:t>st</w:t>
            </w:r>
            <w:r w:rsidRPr="00751587">
              <w:rPr>
                <w:rFonts w:ascii="Times New Roman" w:hAnsi="Times New Roman" w:cs="Times New Roman"/>
              </w:rPr>
              <w:t xml:space="preserve"> disbursement date of the first loan.</w:t>
            </w:r>
          </w:p>
          <w:p w14:paraId="2011FAFD" w14:textId="77777777" w:rsidR="00346BF8" w:rsidRPr="00751587" w:rsidRDefault="00346BF8" w:rsidP="0009391C">
            <w:pPr>
              <w:jc w:val="both"/>
              <w:rPr>
                <w:rFonts w:ascii="Times New Roman" w:hAnsi="Times New Roman" w:cs="Times New Roman"/>
              </w:rPr>
            </w:pPr>
          </w:p>
          <w:p w14:paraId="1414745F" w14:textId="5B7E871B" w:rsidR="0009391C" w:rsidRPr="00751587" w:rsidRDefault="0009391C" w:rsidP="0009391C">
            <w:pPr>
              <w:jc w:val="both"/>
              <w:rPr>
                <w:rFonts w:ascii="Times New Roman" w:hAnsi="Times New Roman" w:cs="Times New Roman"/>
              </w:rPr>
            </w:pPr>
            <w:r w:rsidRPr="00751587">
              <w:rPr>
                <w:rFonts w:ascii="Times New Roman" w:hAnsi="Times New Roman" w:cs="Times New Roman"/>
              </w:rPr>
              <w:t>The bank is to obtain prior approval from the MDB if the term of repayment is outside the parameters of the table above. Such an approval is only to be considered on an exceptional basis.</w:t>
            </w:r>
          </w:p>
          <w:p w14:paraId="0D43F754" w14:textId="77777777" w:rsidR="0009391C" w:rsidRPr="00751587" w:rsidRDefault="0009391C" w:rsidP="0009391C">
            <w:pPr>
              <w:jc w:val="both"/>
              <w:rPr>
                <w:rFonts w:ascii="Times New Roman" w:hAnsi="Times New Roman" w:cs="Times New Roman"/>
              </w:rPr>
            </w:pPr>
          </w:p>
          <w:p w14:paraId="27356F98" w14:textId="1282493B" w:rsidR="00391091" w:rsidRPr="00751587" w:rsidRDefault="00391091" w:rsidP="00391091">
            <w:pPr>
              <w:jc w:val="both"/>
              <w:rPr>
                <w:rFonts w:ascii="Times New Roman" w:hAnsi="Times New Roman" w:cs="Times New Roman"/>
              </w:rPr>
            </w:pPr>
            <w:r w:rsidRPr="00751587">
              <w:rPr>
                <w:rFonts w:ascii="Times New Roman" w:hAnsi="Times New Roman" w:cs="Times New Roman"/>
              </w:rPr>
              <w:t xml:space="preserve">Loan repayments </w:t>
            </w:r>
            <w:r w:rsidR="00291781" w:rsidRPr="00751587">
              <w:rPr>
                <w:rFonts w:ascii="Times New Roman" w:hAnsi="Times New Roman" w:cs="Times New Roman"/>
              </w:rPr>
              <w:t>shall commence</w:t>
            </w:r>
            <w:r w:rsidR="003D6EEC" w:rsidRPr="00751587">
              <w:rPr>
                <w:rFonts w:ascii="Times New Roman" w:hAnsi="Times New Roman" w:cs="Times New Roman"/>
              </w:rPr>
              <w:t xml:space="preserve"> immediately</w:t>
            </w:r>
            <w:r w:rsidR="00291781" w:rsidRPr="00751587">
              <w:rPr>
                <w:rFonts w:ascii="Times New Roman" w:hAnsi="Times New Roman" w:cs="Times New Roman"/>
              </w:rPr>
              <w:t xml:space="preserve"> after the moratorium period and shall be </w:t>
            </w:r>
            <w:proofErr w:type="gramStart"/>
            <w:r w:rsidR="00C8763E" w:rsidRPr="00751587">
              <w:rPr>
                <w:rFonts w:ascii="Times New Roman" w:hAnsi="Times New Roman" w:cs="Times New Roman"/>
              </w:rPr>
              <w:t>e</w:t>
            </w:r>
            <w:r w:rsidR="00291781" w:rsidRPr="00751587">
              <w:rPr>
                <w:rFonts w:ascii="Times New Roman" w:hAnsi="Times New Roman" w:cs="Times New Roman"/>
              </w:rPr>
              <w:t>ffected</w:t>
            </w:r>
            <w:proofErr w:type="gramEnd"/>
            <w:r w:rsidR="00291781" w:rsidRPr="00751587">
              <w:rPr>
                <w:rFonts w:ascii="Times New Roman" w:hAnsi="Times New Roman" w:cs="Times New Roman"/>
              </w:rPr>
              <w:t xml:space="preserve"> </w:t>
            </w:r>
            <w:proofErr w:type="gramStart"/>
            <w:r w:rsidR="00291781" w:rsidRPr="00751587">
              <w:rPr>
                <w:rFonts w:ascii="Times New Roman" w:hAnsi="Times New Roman" w:cs="Times New Roman"/>
              </w:rPr>
              <w:t>on a monthly basis</w:t>
            </w:r>
            <w:proofErr w:type="gramEnd"/>
            <w:r w:rsidR="00291781" w:rsidRPr="00751587">
              <w:rPr>
                <w:rFonts w:ascii="Times New Roman" w:hAnsi="Times New Roman" w:cs="Times New Roman"/>
              </w:rPr>
              <w:t xml:space="preserve">. </w:t>
            </w:r>
          </w:p>
          <w:bookmarkEnd w:id="29"/>
          <w:p w14:paraId="1C323AB1" w14:textId="672CB698" w:rsidR="0078694D" w:rsidRPr="00751587" w:rsidRDefault="0078694D" w:rsidP="00E87B58">
            <w:pPr>
              <w:rPr>
                <w:rFonts w:ascii="Times New Roman" w:hAnsi="Times New Roman" w:cs="Times New Roman"/>
              </w:rPr>
            </w:pPr>
          </w:p>
        </w:tc>
      </w:tr>
      <w:tr w:rsidR="00391091" w:rsidRPr="00751587" w14:paraId="3B80F294" w14:textId="77777777" w:rsidTr="002F7F31">
        <w:tc>
          <w:tcPr>
            <w:tcW w:w="2547" w:type="dxa"/>
          </w:tcPr>
          <w:p w14:paraId="4B218BF2" w14:textId="77777777" w:rsidR="00391091" w:rsidRPr="00751587" w:rsidRDefault="00391091" w:rsidP="00391091">
            <w:pPr>
              <w:rPr>
                <w:rFonts w:ascii="Times New Roman" w:hAnsi="Times New Roman" w:cs="Times New Roman"/>
              </w:rPr>
            </w:pPr>
            <w:r w:rsidRPr="00751587">
              <w:rPr>
                <w:rFonts w:ascii="Times New Roman" w:hAnsi="Times New Roman" w:cs="Times New Roman"/>
              </w:rPr>
              <w:lastRenderedPageBreak/>
              <w:t>Use of Eligible Loans</w:t>
            </w:r>
          </w:p>
        </w:tc>
        <w:tc>
          <w:tcPr>
            <w:tcW w:w="6469" w:type="dxa"/>
          </w:tcPr>
          <w:p w14:paraId="610297A8" w14:textId="1A0C919C" w:rsidR="00391091" w:rsidRPr="00751587" w:rsidRDefault="00391091" w:rsidP="00391091">
            <w:pPr>
              <w:jc w:val="both"/>
              <w:rPr>
                <w:rFonts w:ascii="Times New Roman" w:hAnsi="Times New Roman" w:cs="Times New Roman"/>
              </w:rPr>
            </w:pPr>
            <w:r w:rsidRPr="00751587">
              <w:rPr>
                <w:rFonts w:ascii="Times New Roman" w:hAnsi="Times New Roman" w:cs="Times New Roman"/>
              </w:rPr>
              <w:t>The Eligible Loan will specifically finance tuition fees, living expenses, accommodation fees, transport expenses, textbooks and related expenses.</w:t>
            </w:r>
            <w:r w:rsidR="003A1061" w:rsidRPr="00751587">
              <w:rPr>
                <w:rFonts w:ascii="Times New Roman" w:hAnsi="Times New Roman" w:cs="Times New Roman"/>
              </w:rPr>
              <w:t xml:space="preserve"> The payments towards tuition and accommodation should be made directly by the bank.  Exceptionally and when such fees cannot be made directly by the bank, the bank must keep on file all receipts related to such payments.  Other costs must be covered by receipts from the students and kept on the student’s file.</w:t>
            </w:r>
          </w:p>
        </w:tc>
      </w:tr>
      <w:tr w:rsidR="00391091" w:rsidRPr="00751587" w14:paraId="7AB3CE5A" w14:textId="77777777" w:rsidTr="002F7F31">
        <w:tc>
          <w:tcPr>
            <w:tcW w:w="2547" w:type="dxa"/>
          </w:tcPr>
          <w:p w14:paraId="5CE6FCD8"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t>Size and drawings of Eligible Loans</w:t>
            </w:r>
          </w:p>
        </w:tc>
        <w:tc>
          <w:tcPr>
            <w:tcW w:w="6469" w:type="dxa"/>
          </w:tcPr>
          <w:p w14:paraId="247EC595" w14:textId="2E945182" w:rsidR="00391091" w:rsidRPr="00751587" w:rsidRDefault="003D6EEC" w:rsidP="00391091">
            <w:pPr>
              <w:jc w:val="both"/>
              <w:rPr>
                <w:rFonts w:ascii="Times New Roman" w:hAnsi="Times New Roman" w:cs="Times New Roman"/>
              </w:rPr>
            </w:pPr>
            <w:r w:rsidRPr="00751587">
              <w:rPr>
                <w:rFonts w:ascii="Times New Roman" w:hAnsi="Times New Roman" w:cs="Times New Roman"/>
              </w:rPr>
              <w:t>The loan should cover the full costs of the course as per student budget.</w:t>
            </w:r>
            <w:r w:rsidR="00391091" w:rsidRPr="00751587">
              <w:rPr>
                <w:rFonts w:ascii="Times New Roman" w:hAnsi="Times New Roman" w:cs="Times New Roman"/>
              </w:rPr>
              <w:t xml:space="preserve"> The annual cost requirements will be calculated as per </w:t>
            </w:r>
            <w:r w:rsidR="00BE6834" w:rsidRPr="00751587">
              <w:rPr>
                <w:rFonts w:ascii="Times New Roman" w:hAnsi="Times New Roman" w:cs="Times New Roman"/>
              </w:rPr>
              <w:t xml:space="preserve">annual </w:t>
            </w:r>
            <w:r w:rsidR="00391091" w:rsidRPr="00751587">
              <w:rPr>
                <w:rFonts w:ascii="Times New Roman" w:hAnsi="Times New Roman" w:cs="Times New Roman"/>
              </w:rPr>
              <w:t>budget</w:t>
            </w:r>
            <w:r w:rsidR="00BE6834" w:rsidRPr="00751587">
              <w:rPr>
                <w:rFonts w:ascii="Times New Roman" w:hAnsi="Times New Roman" w:cs="Times New Roman"/>
              </w:rPr>
              <w:t xml:space="preserve"> e</w:t>
            </w:r>
            <w:r w:rsidR="00391091" w:rsidRPr="00751587">
              <w:rPr>
                <w:rFonts w:ascii="Times New Roman" w:hAnsi="Times New Roman" w:cs="Times New Roman"/>
              </w:rPr>
              <w:t>s</w:t>
            </w:r>
            <w:r w:rsidR="004A5C99" w:rsidRPr="00751587">
              <w:rPr>
                <w:rFonts w:ascii="Times New Roman" w:hAnsi="Times New Roman" w:cs="Times New Roman"/>
              </w:rPr>
              <w:t>t</w:t>
            </w:r>
            <w:r w:rsidR="00BE6834" w:rsidRPr="00751587">
              <w:rPr>
                <w:rFonts w:ascii="Times New Roman" w:hAnsi="Times New Roman" w:cs="Times New Roman"/>
              </w:rPr>
              <w:t>imates</w:t>
            </w:r>
            <w:r w:rsidR="00391091" w:rsidRPr="00751587">
              <w:rPr>
                <w:rFonts w:ascii="Times New Roman" w:hAnsi="Times New Roman" w:cs="Times New Roman"/>
              </w:rPr>
              <w:t xml:space="preserve"> presented by the </w:t>
            </w:r>
            <w:r w:rsidR="00412C60" w:rsidRPr="00751587">
              <w:rPr>
                <w:rFonts w:ascii="Times New Roman" w:hAnsi="Times New Roman" w:cs="Times New Roman"/>
              </w:rPr>
              <w:t xml:space="preserve">Eligible </w:t>
            </w:r>
            <w:r w:rsidR="00391091" w:rsidRPr="00751587">
              <w:rPr>
                <w:rFonts w:ascii="Times New Roman" w:hAnsi="Times New Roman" w:cs="Times New Roman"/>
              </w:rPr>
              <w:t>Student. (</w:t>
            </w:r>
            <w:r w:rsidR="00BE6834" w:rsidRPr="00751587">
              <w:rPr>
                <w:rFonts w:ascii="Times New Roman" w:hAnsi="Times New Roman" w:cs="Times New Roman"/>
              </w:rPr>
              <w:t>see sample of</w:t>
            </w:r>
            <w:r w:rsidR="00391091" w:rsidRPr="00751587">
              <w:rPr>
                <w:rFonts w:ascii="Times New Roman" w:hAnsi="Times New Roman" w:cs="Times New Roman"/>
              </w:rPr>
              <w:t xml:space="preserve"> </w:t>
            </w:r>
            <w:r w:rsidR="00BE6834" w:rsidRPr="00751587">
              <w:rPr>
                <w:rFonts w:ascii="Times New Roman" w:hAnsi="Times New Roman" w:cs="Times New Roman"/>
              </w:rPr>
              <w:t>Student B</w:t>
            </w:r>
            <w:r w:rsidR="00391091" w:rsidRPr="00751587">
              <w:rPr>
                <w:rFonts w:ascii="Times New Roman" w:hAnsi="Times New Roman" w:cs="Times New Roman"/>
              </w:rPr>
              <w:t xml:space="preserve">udget as per </w:t>
            </w:r>
            <w:r w:rsidR="00E22D88" w:rsidRPr="00751587">
              <w:rPr>
                <w:rFonts w:ascii="Times New Roman" w:hAnsi="Times New Roman" w:cs="Times New Roman"/>
                <w:b/>
              </w:rPr>
              <w:t>A</w:t>
            </w:r>
            <w:r w:rsidR="00291781" w:rsidRPr="00751587">
              <w:rPr>
                <w:rFonts w:ascii="Times New Roman" w:hAnsi="Times New Roman" w:cs="Times New Roman"/>
                <w:b/>
              </w:rPr>
              <w:t>ttach</w:t>
            </w:r>
            <w:r w:rsidR="00E22D88" w:rsidRPr="00751587">
              <w:rPr>
                <w:rFonts w:ascii="Times New Roman" w:hAnsi="Times New Roman" w:cs="Times New Roman"/>
                <w:b/>
              </w:rPr>
              <w:t xml:space="preserve">ment </w:t>
            </w:r>
            <w:r w:rsidRPr="00751587">
              <w:rPr>
                <w:rFonts w:ascii="Times New Roman" w:hAnsi="Times New Roman" w:cs="Times New Roman"/>
                <w:b/>
              </w:rPr>
              <w:t>A to the Call</w:t>
            </w:r>
            <w:r w:rsidR="00391091" w:rsidRPr="00751587">
              <w:rPr>
                <w:rFonts w:ascii="Times New Roman" w:hAnsi="Times New Roman" w:cs="Times New Roman"/>
              </w:rPr>
              <w:t>).</w:t>
            </w:r>
          </w:p>
          <w:p w14:paraId="2E6EBA2D" w14:textId="77777777" w:rsidR="00391091" w:rsidRPr="00751587" w:rsidRDefault="00391091" w:rsidP="00391091">
            <w:pPr>
              <w:jc w:val="both"/>
              <w:rPr>
                <w:rFonts w:ascii="Times New Roman" w:hAnsi="Times New Roman" w:cs="Times New Roman"/>
              </w:rPr>
            </w:pPr>
          </w:p>
          <w:p w14:paraId="68E90A0A" w14:textId="259659BC" w:rsidR="00391091" w:rsidRPr="00751587" w:rsidRDefault="003D6EEC" w:rsidP="00391091">
            <w:pPr>
              <w:jc w:val="both"/>
              <w:rPr>
                <w:rFonts w:ascii="Times New Roman" w:hAnsi="Times New Roman" w:cs="Times New Roman"/>
              </w:rPr>
            </w:pPr>
            <w:r w:rsidRPr="00751587">
              <w:rPr>
                <w:rFonts w:ascii="Times New Roman" w:hAnsi="Times New Roman" w:cs="Times New Roman"/>
              </w:rPr>
              <w:t>No upfront contribution is to be requested by the Financial I</w:t>
            </w:r>
            <w:r w:rsidR="00AB6C91" w:rsidRPr="00751587">
              <w:rPr>
                <w:rFonts w:ascii="Times New Roman" w:hAnsi="Times New Roman" w:cs="Times New Roman"/>
              </w:rPr>
              <w:t>ntermediary</w:t>
            </w:r>
            <w:r w:rsidRPr="00751587">
              <w:rPr>
                <w:rFonts w:ascii="Times New Roman" w:hAnsi="Times New Roman" w:cs="Times New Roman"/>
              </w:rPr>
              <w:t>.</w:t>
            </w:r>
          </w:p>
          <w:p w14:paraId="4F331C97" w14:textId="77777777" w:rsidR="00391091" w:rsidRPr="00751587" w:rsidRDefault="00391091" w:rsidP="00391091">
            <w:pPr>
              <w:jc w:val="both"/>
              <w:rPr>
                <w:rFonts w:ascii="Times New Roman" w:hAnsi="Times New Roman" w:cs="Times New Roman"/>
              </w:rPr>
            </w:pPr>
          </w:p>
          <w:p w14:paraId="0A5E278E" w14:textId="5DDC8CAC" w:rsidR="00391091" w:rsidRPr="00751587" w:rsidRDefault="005B4327" w:rsidP="00391091">
            <w:pPr>
              <w:jc w:val="both"/>
              <w:rPr>
                <w:rFonts w:ascii="Times New Roman" w:hAnsi="Times New Roman" w:cs="Times New Roman"/>
              </w:rPr>
            </w:pPr>
            <w:r w:rsidRPr="00751587">
              <w:rPr>
                <w:rFonts w:ascii="Times New Roman" w:hAnsi="Times New Roman" w:cs="Times New Roman"/>
              </w:rPr>
              <w:t xml:space="preserve">No double funding should be allowed through the loan. </w:t>
            </w:r>
            <w:r w:rsidR="00391091" w:rsidRPr="00751587">
              <w:rPr>
                <w:rFonts w:ascii="Times New Roman" w:hAnsi="Times New Roman" w:cs="Times New Roman"/>
              </w:rPr>
              <w:t>If a</w:t>
            </w:r>
            <w:r w:rsidR="00412C60" w:rsidRPr="00751587">
              <w:rPr>
                <w:rFonts w:ascii="Times New Roman" w:hAnsi="Times New Roman" w:cs="Times New Roman"/>
              </w:rPr>
              <w:t>n Eligible</w:t>
            </w:r>
            <w:r w:rsidR="00391091" w:rsidRPr="00751587">
              <w:rPr>
                <w:rFonts w:ascii="Times New Roman" w:hAnsi="Times New Roman" w:cs="Times New Roman"/>
              </w:rPr>
              <w:t xml:space="preserve"> Student benefits from the Students’ Maintenance Grant Scheme operated by the Government of Malta, payments of </w:t>
            </w:r>
            <w:r w:rsidR="004F5C57" w:rsidRPr="00751587">
              <w:rPr>
                <w:rFonts w:ascii="Times New Roman" w:hAnsi="Times New Roman" w:cs="Times New Roman"/>
              </w:rPr>
              <w:t xml:space="preserve">tuition </w:t>
            </w:r>
            <w:r w:rsidR="00391091" w:rsidRPr="00751587">
              <w:rPr>
                <w:rFonts w:ascii="Times New Roman" w:hAnsi="Times New Roman" w:cs="Times New Roman"/>
              </w:rPr>
              <w:t>fees made through such grants should not be covered by the Eligible Loan amount.</w:t>
            </w:r>
          </w:p>
          <w:p w14:paraId="2E7E2148" w14:textId="77777777" w:rsidR="003D6EEC" w:rsidRPr="00751587" w:rsidRDefault="003D6EEC" w:rsidP="00391091">
            <w:pPr>
              <w:jc w:val="both"/>
              <w:rPr>
                <w:rFonts w:ascii="Times New Roman" w:hAnsi="Times New Roman" w:cs="Times New Roman"/>
              </w:rPr>
            </w:pPr>
          </w:p>
          <w:p w14:paraId="1076C0AE" w14:textId="3773A291" w:rsidR="00801210" w:rsidRPr="00751587" w:rsidRDefault="00391091" w:rsidP="00391091">
            <w:pPr>
              <w:jc w:val="both"/>
              <w:rPr>
                <w:rFonts w:ascii="Times New Roman" w:hAnsi="Times New Roman" w:cs="Times New Roman"/>
              </w:rPr>
            </w:pPr>
            <w:r w:rsidRPr="00751587">
              <w:rPr>
                <w:rFonts w:ascii="Times New Roman" w:hAnsi="Times New Roman" w:cs="Times New Roman"/>
              </w:rPr>
              <w:t xml:space="preserve">Maximum </w:t>
            </w:r>
            <w:r w:rsidR="004F5C57" w:rsidRPr="00751587">
              <w:rPr>
                <w:rFonts w:ascii="Times New Roman" w:hAnsi="Times New Roman" w:cs="Times New Roman"/>
              </w:rPr>
              <w:t xml:space="preserve">loan </w:t>
            </w:r>
            <w:r w:rsidRPr="00751587">
              <w:rPr>
                <w:rFonts w:ascii="Times New Roman" w:hAnsi="Times New Roman" w:cs="Times New Roman"/>
              </w:rPr>
              <w:t>amounts</w:t>
            </w:r>
            <w:r w:rsidR="004F5C57" w:rsidRPr="00751587">
              <w:rPr>
                <w:rFonts w:ascii="Times New Roman" w:hAnsi="Times New Roman" w:cs="Times New Roman"/>
              </w:rPr>
              <w:t xml:space="preserve"> under the FI</w:t>
            </w:r>
            <w:r w:rsidR="00704913" w:rsidRPr="00751587">
              <w:rPr>
                <w:rFonts w:ascii="Times New Roman" w:hAnsi="Times New Roman" w:cs="Times New Roman"/>
              </w:rPr>
              <w:t xml:space="preserve"> </w:t>
            </w:r>
            <w:proofErr w:type="gramStart"/>
            <w:r w:rsidR="00704913" w:rsidRPr="00751587">
              <w:rPr>
                <w:rFonts w:ascii="Times New Roman" w:hAnsi="Times New Roman" w:cs="Times New Roman"/>
              </w:rPr>
              <w:t>is</w:t>
            </w:r>
            <w:proofErr w:type="gramEnd"/>
            <w:r w:rsidR="00704913" w:rsidRPr="00751587">
              <w:rPr>
                <w:rFonts w:ascii="Times New Roman" w:hAnsi="Times New Roman" w:cs="Times New Roman"/>
              </w:rPr>
              <w:t xml:space="preserve"> €100,000</w:t>
            </w:r>
            <w:r w:rsidR="004B7DB8" w:rsidRPr="00751587">
              <w:rPr>
                <w:rFonts w:ascii="Times New Roman" w:hAnsi="Times New Roman" w:cs="Times New Roman"/>
              </w:rPr>
              <w:t xml:space="preserve"> subject to:</w:t>
            </w:r>
          </w:p>
          <w:p w14:paraId="6A3067FE" w14:textId="77777777" w:rsidR="00E93C75" w:rsidRPr="00751587" w:rsidRDefault="00E93C75" w:rsidP="00391091">
            <w:pPr>
              <w:jc w:val="both"/>
              <w:rPr>
                <w:rFonts w:ascii="Times New Roman" w:hAnsi="Times New Roman" w:cs="Times New Roman"/>
              </w:rPr>
            </w:pPr>
          </w:p>
          <w:p w14:paraId="029F8F06" w14:textId="5D7A60FA" w:rsidR="004B7DB8" w:rsidRPr="00751587" w:rsidRDefault="004B7DB8" w:rsidP="001421DC">
            <w:pPr>
              <w:pStyle w:val="ListParagraph"/>
              <w:numPr>
                <w:ilvl w:val="0"/>
                <w:numId w:val="38"/>
              </w:numPr>
              <w:jc w:val="both"/>
              <w:rPr>
                <w:rFonts w:ascii="Times New Roman" w:hAnsi="Times New Roman" w:cs="Times New Roman"/>
              </w:rPr>
            </w:pPr>
            <w:r w:rsidRPr="00751587">
              <w:rPr>
                <w:rFonts w:ascii="Times New Roman" w:hAnsi="Times New Roman" w:cs="Times New Roman"/>
              </w:rPr>
              <w:t>Course budget to be presented by the student covering the costs for the course in line with the Transaction Eligibility Criteria</w:t>
            </w:r>
            <w:r w:rsidR="003A1061" w:rsidRPr="00751587">
              <w:rPr>
                <w:rFonts w:ascii="Times New Roman" w:hAnsi="Times New Roman" w:cs="Times New Roman"/>
              </w:rPr>
              <w:t>. The budget must be signed by the student.</w:t>
            </w:r>
          </w:p>
          <w:p w14:paraId="17C832A5" w14:textId="77A1980F" w:rsidR="004B7DB8" w:rsidRPr="00751587" w:rsidRDefault="004B7DB8" w:rsidP="001421DC">
            <w:pPr>
              <w:pStyle w:val="ListParagraph"/>
              <w:numPr>
                <w:ilvl w:val="0"/>
                <w:numId w:val="38"/>
              </w:numPr>
              <w:jc w:val="both"/>
              <w:rPr>
                <w:rFonts w:ascii="Times New Roman" w:hAnsi="Times New Roman" w:cs="Times New Roman"/>
              </w:rPr>
            </w:pPr>
            <w:r w:rsidRPr="00751587">
              <w:rPr>
                <w:rFonts w:ascii="Times New Roman" w:hAnsi="Times New Roman" w:cs="Times New Roman"/>
              </w:rPr>
              <w:t>Prospective affordability of the repayments</w:t>
            </w:r>
            <w:r w:rsidR="00815074" w:rsidRPr="00751587">
              <w:rPr>
                <w:rFonts w:ascii="Times New Roman" w:hAnsi="Times New Roman" w:cs="Times New Roman"/>
              </w:rPr>
              <w:t xml:space="preserve"> as assessed by the Financial In</w:t>
            </w:r>
            <w:r w:rsidR="00AB6C91" w:rsidRPr="00751587">
              <w:rPr>
                <w:rFonts w:ascii="Times New Roman" w:hAnsi="Times New Roman" w:cs="Times New Roman"/>
              </w:rPr>
              <w:t>termediary</w:t>
            </w:r>
            <w:r w:rsidR="00815074" w:rsidRPr="00751587">
              <w:rPr>
                <w:rFonts w:ascii="Times New Roman" w:hAnsi="Times New Roman" w:cs="Times New Roman"/>
              </w:rPr>
              <w:t>.</w:t>
            </w:r>
          </w:p>
          <w:p w14:paraId="06BAD2AE" w14:textId="77777777" w:rsidR="00690708" w:rsidRPr="00751587" w:rsidRDefault="00690708" w:rsidP="00391091">
            <w:pPr>
              <w:jc w:val="both"/>
              <w:rPr>
                <w:rFonts w:ascii="Times New Roman" w:hAnsi="Times New Roman" w:cs="Times New Roman"/>
                <w:color w:val="0070C0"/>
              </w:rPr>
            </w:pPr>
            <w:bookmarkStart w:id="30" w:name="_Hlk9511123"/>
          </w:p>
          <w:bookmarkEnd w:id="30"/>
          <w:p w14:paraId="0811D490" w14:textId="77777777" w:rsidR="00690708" w:rsidRPr="00751587" w:rsidRDefault="00391091" w:rsidP="00E93C75">
            <w:pPr>
              <w:jc w:val="both"/>
              <w:rPr>
                <w:rFonts w:ascii="Times New Roman" w:hAnsi="Times New Roman" w:cs="Times New Roman"/>
              </w:rPr>
            </w:pPr>
            <w:r w:rsidRPr="00751587">
              <w:rPr>
                <w:rFonts w:ascii="Times New Roman" w:hAnsi="Times New Roman" w:cs="Times New Roman"/>
              </w:rPr>
              <w:t>For ease of guidelines all drawings against the loan are to be made in line with the cost payments exigencies</w:t>
            </w:r>
            <w:r w:rsidR="00B342E4" w:rsidRPr="00751587">
              <w:rPr>
                <w:rFonts w:ascii="Times New Roman" w:hAnsi="Times New Roman" w:cs="Times New Roman"/>
              </w:rPr>
              <w:t xml:space="preserve"> and in line with budget</w:t>
            </w:r>
            <w:r w:rsidRPr="00751587">
              <w:rPr>
                <w:rFonts w:ascii="Times New Roman" w:hAnsi="Times New Roman" w:cs="Times New Roman"/>
              </w:rPr>
              <w:t xml:space="preserve"> (e.g. if the full course fees need to be covered in the first semester or before the start date of the course, the bank will allow such payments).</w:t>
            </w:r>
          </w:p>
          <w:p w14:paraId="3844DAB6" w14:textId="77777777" w:rsidR="00976418" w:rsidRPr="00751587" w:rsidRDefault="00976418" w:rsidP="00E93C75">
            <w:pPr>
              <w:jc w:val="both"/>
              <w:rPr>
                <w:rFonts w:ascii="Times New Roman" w:hAnsi="Times New Roman" w:cs="Times New Roman"/>
              </w:rPr>
            </w:pPr>
          </w:p>
          <w:p w14:paraId="44874C69" w14:textId="34252451" w:rsidR="00976418" w:rsidRPr="00751587" w:rsidRDefault="00976418" w:rsidP="00976418">
            <w:pPr>
              <w:spacing w:after="160" w:line="259" w:lineRule="auto"/>
              <w:jc w:val="both"/>
              <w:rPr>
                <w:rFonts w:ascii="Times New Roman" w:hAnsi="Times New Roman" w:cs="Times New Roman"/>
                <w:i/>
                <w:iCs/>
                <w:color w:val="000000" w:themeColor="text1"/>
              </w:rPr>
            </w:pPr>
            <w:r w:rsidRPr="00751587">
              <w:rPr>
                <w:rFonts w:ascii="Times New Roman" w:hAnsi="Times New Roman" w:cs="Times New Roman"/>
                <w:i/>
                <w:iCs/>
                <w:color w:val="000000" w:themeColor="text1"/>
              </w:rPr>
              <w:t>The amount committed by the financial Intermediary under the loan shall not be higher than the €100,000.</w:t>
            </w:r>
            <w:r w:rsidR="00FE46CF" w:rsidRPr="00751587">
              <w:rPr>
                <w:rFonts w:ascii="Times New Roman" w:hAnsi="Times New Roman" w:cs="Times New Roman"/>
                <w:i/>
                <w:iCs/>
                <w:color w:val="000000" w:themeColor="text1"/>
              </w:rPr>
              <w:t xml:space="preserve"> </w:t>
            </w:r>
            <w:r w:rsidRPr="00751587">
              <w:rPr>
                <w:rFonts w:ascii="Times New Roman" w:hAnsi="Times New Roman" w:cs="Times New Roman"/>
                <w:i/>
                <w:iCs/>
                <w:color w:val="000000" w:themeColor="text1"/>
              </w:rPr>
              <w:t>For ease of clarification, the maximum amount of €100,000 is the aggregate amount a student can take under the FSMA, FSMA+ and the new</w:t>
            </w:r>
            <w:r w:rsidR="00283F1C" w:rsidRPr="00751587">
              <w:rPr>
                <w:rFonts w:ascii="Times New Roman" w:hAnsi="Times New Roman" w:cs="Times New Roman"/>
                <w:i/>
                <w:iCs/>
                <w:color w:val="000000" w:themeColor="text1"/>
              </w:rPr>
              <w:t xml:space="preserve"> </w:t>
            </w:r>
            <w:bookmarkStart w:id="31" w:name="_Hlk203131571"/>
            <w:r w:rsidR="00283F1C" w:rsidRPr="00751587">
              <w:rPr>
                <w:rFonts w:ascii="Times New Roman" w:hAnsi="Times New Roman" w:cs="Times New Roman"/>
                <w:i/>
                <w:iCs/>
                <w:color w:val="000000" w:themeColor="text1"/>
              </w:rPr>
              <w:t>StudentA</w:t>
            </w:r>
            <w:r w:rsidR="00F65111" w:rsidRPr="00751587">
              <w:rPr>
                <w:rFonts w:ascii="Times New Roman" w:hAnsi="Times New Roman" w:cs="Times New Roman"/>
                <w:i/>
                <w:iCs/>
                <w:color w:val="000000" w:themeColor="text1"/>
              </w:rPr>
              <w:t>ssist</w:t>
            </w:r>
            <w:r w:rsidRPr="00751587">
              <w:rPr>
                <w:rFonts w:ascii="Times New Roman" w:hAnsi="Times New Roman" w:cs="Times New Roman"/>
                <w:i/>
                <w:iCs/>
                <w:color w:val="000000" w:themeColor="text1"/>
              </w:rPr>
              <w:t xml:space="preserve"> </w:t>
            </w:r>
            <w:bookmarkEnd w:id="31"/>
            <w:r w:rsidRPr="00751587">
              <w:rPr>
                <w:rFonts w:ascii="Times New Roman" w:hAnsi="Times New Roman" w:cs="Times New Roman"/>
                <w:i/>
                <w:iCs/>
                <w:color w:val="000000" w:themeColor="text1"/>
              </w:rPr>
              <w:t>scheme, even if the loan taken under any of the schemes is repaid. The same Student cannot reapply for another loan under any of the schemes, unless the student applies for a loan for a different study course or for multiple levels of qualifications, and subject to the maximum aggregate total amount of €100,000 for all loans.</w:t>
            </w:r>
          </w:p>
          <w:p w14:paraId="7A75225A" w14:textId="6D7FEA3E" w:rsidR="00976418" w:rsidRPr="00751587" w:rsidRDefault="00976418" w:rsidP="00E93C75">
            <w:pPr>
              <w:jc w:val="both"/>
              <w:rPr>
                <w:rFonts w:ascii="Times New Roman" w:hAnsi="Times New Roman" w:cs="Times New Roman"/>
              </w:rPr>
            </w:pPr>
          </w:p>
        </w:tc>
      </w:tr>
      <w:tr w:rsidR="00391091" w:rsidRPr="00751587" w14:paraId="1973B0BE" w14:textId="77777777" w:rsidTr="002F7F31">
        <w:tc>
          <w:tcPr>
            <w:tcW w:w="2547" w:type="dxa"/>
          </w:tcPr>
          <w:p w14:paraId="5F00560B" w14:textId="77777777" w:rsidR="00391091" w:rsidRPr="00751587" w:rsidRDefault="00391091" w:rsidP="00391091">
            <w:pPr>
              <w:rPr>
                <w:rFonts w:ascii="Times New Roman" w:hAnsi="Times New Roman" w:cs="Times New Roman"/>
              </w:rPr>
            </w:pPr>
            <w:r w:rsidRPr="00751587">
              <w:rPr>
                <w:rFonts w:ascii="Times New Roman" w:hAnsi="Times New Roman" w:cs="Times New Roman"/>
              </w:rPr>
              <w:t>Latest Loan Maturity date</w:t>
            </w:r>
          </w:p>
        </w:tc>
        <w:tc>
          <w:tcPr>
            <w:tcW w:w="6469" w:type="dxa"/>
          </w:tcPr>
          <w:p w14:paraId="2AF1CDDF" w14:textId="19B2AD31" w:rsidR="00391091" w:rsidRPr="00751587" w:rsidRDefault="00391091" w:rsidP="00391091">
            <w:pPr>
              <w:jc w:val="both"/>
              <w:rPr>
                <w:rFonts w:ascii="Times New Roman" w:hAnsi="Times New Roman" w:cs="Times New Roman"/>
              </w:rPr>
            </w:pPr>
            <w:r w:rsidRPr="00751587">
              <w:rPr>
                <w:rFonts w:ascii="Times New Roman" w:hAnsi="Times New Roman" w:cs="Times New Roman"/>
              </w:rPr>
              <w:t xml:space="preserve">Means the latest day on which Eligible Loan(s) included in the Portfolio are scheduled to be repaid by the </w:t>
            </w:r>
            <w:r w:rsidR="00412C60" w:rsidRPr="00751587">
              <w:rPr>
                <w:rFonts w:ascii="Times New Roman" w:hAnsi="Times New Roman" w:cs="Times New Roman"/>
              </w:rPr>
              <w:t xml:space="preserve">Eligible </w:t>
            </w:r>
            <w:r w:rsidRPr="00751587">
              <w:rPr>
                <w:rFonts w:ascii="Times New Roman" w:hAnsi="Times New Roman" w:cs="Times New Roman"/>
              </w:rPr>
              <w:t>Student in accordance with the original scheduled repayment provisions of the documentation governing such Eligible Loan agreements.</w:t>
            </w:r>
          </w:p>
        </w:tc>
      </w:tr>
      <w:tr w:rsidR="009856D3" w:rsidRPr="00751587" w14:paraId="6E04C20A" w14:textId="77777777" w:rsidTr="002F7F31">
        <w:tc>
          <w:tcPr>
            <w:tcW w:w="2547" w:type="dxa"/>
          </w:tcPr>
          <w:p w14:paraId="43D60B1B" w14:textId="19B96391" w:rsidR="009856D3" w:rsidRPr="00751587" w:rsidRDefault="009856D3" w:rsidP="00391091">
            <w:pPr>
              <w:rPr>
                <w:rFonts w:ascii="Times New Roman" w:hAnsi="Times New Roman" w:cs="Times New Roman"/>
              </w:rPr>
            </w:pPr>
            <w:bookmarkStart w:id="32" w:name="_Hlk80625760"/>
            <w:r w:rsidRPr="00751587">
              <w:rPr>
                <w:rFonts w:ascii="Times New Roman" w:hAnsi="Times New Roman" w:cs="Times New Roman"/>
              </w:rPr>
              <w:t>Portfolio Trigger Event</w:t>
            </w:r>
          </w:p>
        </w:tc>
        <w:tc>
          <w:tcPr>
            <w:tcW w:w="6469" w:type="dxa"/>
          </w:tcPr>
          <w:p w14:paraId="57637A5F" w14:textId="2FA3E8EA" w:rsidR="009856D3" w:rsidRPr="00751587" w:rsidRDefault="009856D3" w:rsidP="00434F33">
            <w:pPr>
              <w:jc w:val="both"/>
              <w:rPr>
                <w:rStyle w:val="SubtleEmphasis"/>
                <w:rFonts w:ascii="Times New Roman" w:hAnsi="Times New Roman" w:cs="Times New Roman"/>
                <w:i w:val="0"/>
                <w:iCs w:val="0"/>
                <w:color w:val="000000" w:themeColor="text1"/>
              </w:rPr>
            </w:pPr>
            <w:r w:rsidRPr="00751587">
              <w:rPr>
                <w:rStyle w:val="SubtleEmphasis"/>
                <w:rFonts w:ascii="Times New Roman" w:hAnsi="Times New Roman" w:cs="Times New Roman"/>
                <w:i w:val="0"/>
                <w:iCs w:val="0"/>
                <w:color w:val="auto"/>
              </w:rPr>
              <w:t>If the Financial In</w:t>
            </w:r>
            <w:r w:rsidR="00AB6C91" w:rsidRPr="00751587">
              <w:rPr>
                <w:rStyle w:val="SubtleEmphasis"/>
                <w:rFonts w:ascii="Times New Roman" w:hAnsi="Times New Roman" w:cs="Times New Roman"/>
                <w:i w:val="0"/>
                <w:iCs w:val="0"/>
                <w:color w:val="auto"/>
              </w:rPr>
              <w:t>termediary</w:t>
            </w:r>
            <w:r w:rsidR="00AB6C91" w:rsidRPr="00751587">
              <w:rPr>
                <w:rStyle w:val="SubtleEmphasis"/>
                <w:rFonts w:ascii="Times New Roman" w:hAnsi="Times New Roman" w:cs="Times New Roman"/>
                <w:color w:val="auto"/>
              </w:rPr>
              <w:t xml:space="preserve"> </w:t>
            </w:r>
            <w:r w:rsidRPr="00751587">
              <w:rPr>
                <w:rStyle w:val="SubtleEmphasis"/>
                <w:rFonts w:ascii="Times New Roman" w:hAnsi="Times New Roman" w:cs="Times New Roman"/>
                <w:i w:val="0"/>
                <w:iCs w:val="0"/>
                <w:color w:val="auto"/>
              </w:rPr>
              <w:t>has not reached a minimum of</w:t>
            </w:r>
            <w:r w:rsidR="00B342E4" w:rsidRPr="00751587">
              <w:rPr>
                <w:rStyle w:val="SubtleEmphasis"/>
                <w:rFonts w:ascii="Times New Roman" w:hAnsi="Times New Roman" w:cs="Times New Roman"/>
                <w:i w:val="0"/>
                <w:iCs w:val="0"/>
                <w:color w:val="auto"/>
              </w:rPr>
              <w:t xml:space="preserve"> </w:t>
            </w:r>
            <w:r w:rsidR="00690708" w:rsidRPr="00751587">
              <w:rPr>
                <w:rStyle w:val="SubtleEmphasis"/>
                <w:rFonts w:ascii="Times New Roman" w:hAnsi="Times New Roman" w:cs="Times New Roman"/>
                <w:i w:val="0"/>
                <w:iCs w:val="0"/>
                <w:color w:val="000000" w:themeColor="text1"/>
              </w:rPr>
              <w:t>25</w:t>
            </w:r>
            <w:r w:rsidRPr="00751587">
              <w:rPr>
                <w:rStyle w:val="SubtleEmphasis"/>
                <w:rFonts w:ascii="Times New Roman" w:hAnsi="Times New Roman" w:cs="Times New Roman"/>
                <w:i w:val="0"/>
                <w:iCs w:val="0"/>
                <w:color w:val="000000" w:themeColor="text1"/>
              </w:rPr>
              <w:t xml:space="preserve">% of the </w:t>
            </w:r>
            <w:r w:rsidR="00B342E4" w:rsidRPr="00751587">
              <w:rPr>
                <w:rStyle w:val="SubtleEmphasis"/>
                <w:rFonts w:ascii="Times New Roman" w:hAnsi="Times New Roman" w:cs="Times New Roman"/>
                <w:i w:val="0"/>
                <w:iCs w:val="0"/>
                <w:color w:val="000000" w:themeColor="text1"/>
              </w:rPr>
              <w:t>Maximum Portfolio Volume</w:t>
            </w:r>
            <w:r w:rsidRPr="00751587">
              <w:rPr>
                <w:rStyle w:val="SubtleEmphasis"/>
                <w:rFonts w:ascii="Times New Roman" w:hAnsi="Times New Roman" w:cs="Times New Roman"/>
                <w:i w:val="0"/>
                <w:iCs w:val="0"/>
                <w:color w:val="000000" w:themeColor="text1"/>
              </w:rPr>
              <w:t xml:space="preserve"> by the 1</w:t>
            </w:r>
            <w:r w:rsidR="00B342E4" w:rsidRPr="00751587">
              <w:rPr>
                <w:rStyle w:val="SubtleEmphasis"/>
                <w:rFonts w:ascii="Times New Roman" w:hAnsi="Times New Roman" w:cs="Times New Roman"/>
                <w:i w:val="0"/>
                <w:iCs w:val="0"/>
                <w:color w:val="000000" w:themeColor="text1"/>
              </w:rPr>
              <w:t>2</w:t>
            </w:r>
            <w:r w:rsidRPr="00751587">
              <w:rPr>
                <w:rStyle w:val="SubtleEmphasis"/>
                <w:rFonts w:ascii="Times New Roman" w:hAnsi="Times New Roman" w:cs="Times New Roman"/>
                <w:i w:val="0"/>
                <w:iCs w:val="0"/>
                <w:color w:val="000000" w:themeColor="text1"/>
                <w:vertAlign w:val="superscript"/>
              </w:rPr>
              <w:t>th</w:t>
            </w:r>
            <w:r w:rsidRPr="00751587">
              <w:rPr>
                <w:rStyle w:val="SubtleEmphasis"/>
                <w:rFonts w:ascii="Times New Roman" w:hAnsi="Times New Roman" w:cs="Times New Roman"/>
                <w:i w:val="0"/>
                <w:iCs w:val="0"/>
                <w:color w:val="000000" w:themeColor="text1"/>
              </w:rPr>
              <w:t xml:space="preserve"> month from signing of the Operational </w:t>
            </w:r>
            <w:r w:rsidR="00B457E6" w:rsidRPr="00751587">
              <w:rPr>
                <w:rStyle w:val="SubtleEmphasis"/>
                <w:rFonts w:ascii="Times New Roman" w:hAnsi="Times New Roman" w:cs="Times New Roman"/>
                <w:i w:val="0"/>
                <w:iCs w:val="0"/>
                <w:color w:val="000000" w:themeColor="text1"/>
              </w:rPr>
              <w:t>Agreement</w:t>
            </w:r>
            <w:r w:rsidR="00434F33" w:rsidRPr="00751587">
              <w:rPr>
                <w:rStyle w:val="SubtleEmphasis"/>
                <w:rFonts w:ascii="Times New Roman" w:hAnsi="Times New Roman" w:cs="Times New Roman"/>
                <w:i w:val="0"/>
                <w:iCs w:val="0"/>
                <w:color w:val="000000" w:themeColor="text1"/>
              </w:rPr>
              <w:t>, M</w:t>
            </w:r>
            <w:r w:rsidRPr="00751587">
              <w:rPr>
                <w:rStyle w:val="SubtleEmphasis"/>
                <w:rFonts w:ascii="Times New Roman" w:hAnsi="Times New Roman" w:cs="Times New Roman"/>
                <w:i w:val="0"/>
                <w:iCs w:val="0"/>
                <w:color w:val="000000" w:themeColor="text1"/>
              </w:rPr>
              <w:t xml:space="preserve">DB will consider the situation and may send a notice to the Financial </w:t>
            </w:r>
            <w:r w:rsidR="00AB6C91" w:rsidRPr="00751587">
              <w:rPr>
                <w:rStyle w:val="SubtleEmphasis"/>
                <w:rFonts w:ascii="Times New Roman" w:hAnsi="Times New Roman" w:cs="Times New Roman"/>
                <w:i w:val="0"/>
                <w:iCs w:val="0"/>
                <w:color w:val="000000" w:themeColor="text1"/>
              </w:rPr>
              <w:t xml:space="preserve">Intermediary </w:t>
            </w:r>
            <w:r w:rsidRPr="00751587">
              <w:rPr>
                <w:rStyle w:val="SubtleEmphasis"/>
                <w:rFonts w:ascii="Times New Roman" w:hAnsi="Times New Roman" w:cs="Times New Roman"/>
                <w:i w:val="0"/>
                <w:iCs w:val="0"/>
                <w:color w:val="000000" w:themeColor="text1"/>
              </w:rPr>
              <w:t>to early terminate the Availability Period on the date set out in such a notice</w:t>
            </w:r>
            <w:r w:rsidR="00690708" w:rsidRPr="00751587">
              <w:rPr>
                <w:rStyle w:val="SubtleEmphasis"/>
                <w:rFonts w:ascii="Times New Roman" w:hAnsi="Times New Roman" w:cs="Times New Roman"/>
                <w:i w:val="0"/>
                <w:iCs w:val="0"/>
                <w:color w:val="000000" w:themeColor="text1"/>
              </w:rPr>
              <w:t xml:space="preserve"> or reduce the allocated </w:t>
            </w:r>
            <w:r w:rsidR="002C4866" w:rsidRPr="00751587">
              <w:rPr>
                <w:rStyle w:val="SubtleEmphasis"/>
                <w:rFonts w:ascii="Times New Roman" w:hAnsi="Times New Roman" w:cs="Times New Roman"/>
                <w:i w:val="0"/>
                <w:iCs w:val="0"/>
                <w:color w:val="000000" w:themeColor="text1"/>
              </w:rPr>
              <w:t>p</w:t>
            </w:r>
            <w:r w:rsidR="00690708" w:rsidRPr="00751587">
              <w:rPr>
                <w:rStyle w:val="SubtleEmphasis"/>
                <w:rFonts w:ascii="Times New Roman" w:hAnsi="Times New Roman" w:cs="Times New Roman"/>
                <w:i w:val="0"/>
                <w:iCs w:val="0"/>
                <w:color w:val="000000" w:themeColor="text1"/>
              </w:rPr>
              <w:t xml:space="preserve">ortfolio </w:t>
            </w:r>
            <w:r w:rsidR="002C4866" w:rsidRPr="00751587">
              <w:rPr>
                <w:rStyle w:val="SubtleEmphasis"/>
                <w:rFonts w:ascii="Times New Roman" w:hAnsi="Times New Roman" w:cs="Times New Roman"/>
                <w:i w:val="0"/>
                <w:iCs w:val="0"/>
                <w:color w:val="000000" w:themeColor="text1"/>
              </w:rPr>
              <w:t>v</w:t>
            </w:r>
            <w:r w:rsidR="00690708" w:rsidRPr="00751587">
              <w:rPr>
                <w:rStyle w:val="SubtleEmphasis"/>
                <w:rFonts w:ascii="Times New Roman" w:hAnsi="Times New Roman" w:cs="Times New Roman"/>
                <w:i w:val="0"/>
                <w:iCs w:val="0"/>
                <w:color w:val="000000" w:themeColor="text1"/>
              </w:rPr>
              <w:t>olume.</w:t>
            </w:r>
            <w:r w:rsidR="00B342E4" w:rsidRPr="00751587">
              <w:rPr>
                <w:rStyle w:val="SubtleEmphasis"/>
                <w:rFonts w:ascii="Times New Roman" w:hAnsi="Times New Roman" w:cs="Times New Roman"/>
                <w:i w:val="0"/>
                <w:iCs w:val="0"/>
                <w:color w:val="000000" w:themeColor="text1"/>
              </w:rPr>
              <w:t xml:space="preserve"> </w:t>
            </w:r>
          </w:p>
          <w:p w14:paraId="11A0A57C" w14:textId="77777777" w:rsidR="00B342E4" w:rsidRPr="00751587" w:rsidRDefault="00B342E4" w:rsidP="009856D3">
            <w:pPr>
              <w:jc w:val="both"/>
              <w:rPr>
                <w:rFonts w:ascii="Times New Roman" w:hAnsi="Times New Roman" w:cs="Times New Roman"/>
                <w:i/>
                <w:color w:val="000000" w:themeColor="text1"/>
              </w:rPr>
            </w:pPr>
          </w:p>
          <w:p w14:paraId="38CCE4E5" w14:textId="77777777" w:rsidR="00DF3E9B" w:rsidRPr="00751587" w:rsidRDefault="00B342E4" w:rsidP="009856D3">
            <w:pPr>
              <w:jc w:val="both"/>
              <w:rPr>
                <w:rStyle w:val="SubtleEmphasis"/>
                <w:rFonts w:ascii="Times New Roman" w:hAnsi="Times New Roman" w:cs="Times New Roman"/>
                <w:iCs w:val="0"/>
                <w:color w:val="000000" w:themeColor="text1"/>
              </w:rPr>
            </w:pPr>
            <w:bookmarkStart w:id="33" w:name="_Hlk201326838"/>
            <w:r w:rsidRPr="00751587">
              <w:rPr>
                <w:rStyle w:val="SubtleEmphasis"/>
                <w:rFonts w:ascii="Times New Roman" w:hAnsi="Times New Roman" w:cs="Times New Roman"/>
                <w:i w:val="0"/>
                <w:iCs w:val="0"/>
                <w:color w:val="000000" w:themeColor="text1"/>
              </w:rPr>
              <w:t>The MDB will carry the right to</w:t>
            </w:r>
            <w:r w:rsidR="00DF3E9B" w:rsidRPr="00751587">
              <w:rPr>
                <w:rStyle w:val="SubtleEmphasis"/>
                <w:rFonts w:ascii="Times New Roman" w:hAnsi="Times New Roman" w:cs="Times New Roman"/>
                <w:i w:val="0"/>
                <w:iCs w:val="0"/>
                <w:color w:val="000000" w:themeColor="text1"/>
              </w:rPr>
              <w:t>:</w:t>
            </w:r>
          </w:p>
          <w:p w14:paraId="6B2C336C" w14:textId="19BDB4D4" w:rsidR="00DF3E9B" w:rsidRPr="00751587" w:rsidRDefault="00B342E4" w:rsidP="001421DC">
            <w:pPr>
              <w:pStyle w:val="ListParagraph"/>
              <w:numPr>
                <w:ilvl w:val="0"/>
                <w:numId w:val="47"/>
              </w:numPr>
              <w:jc w:val="both"/>
              <w:rPr>
                <w:rStyle w:val="SubtleEmphasis"/>
                <w:rFonts w:ascii="Times New Roman" w:hAnsi="Times New Roman" w:cs="Times New Roman"/>
                <w:i w:val="0"/>
                <w:iCs w:val="0"/>
                <w:color w:val="000000" w:themeColor="text1"/>
              </w:rPr>
            </w:pPr>
            <w:r w:rsidRPr="00751587">
              <w:rPr>
                <w:rStyle w:val="SubtleEmphasis"/>
                <w:rFonts w:ascii="Times New Roman" w:hAnsi="Times New Roman" w:cs="Times New Roman"/>
                <w:i w:val="0"/>
                <w:iCs w:val="0"/>
                <w:color w:val="000000" w:themeColor="text1"/>
              </w:rPr>
              <w:t xml:space="preserve">offer the Call </w:t>
            </w:r>
            <w:r w:rsidR="00DF3E9B" w:rsidRPr="00751587">
              <w:rPr>
                <w:rStyle w:val="SubtleEmphasis"/>
                <w:rFonts w:ascii="Times New Roman" w:hAnsi="Times New Roman" w:cs="Times New Roman"/>
                <w:i w:val="0"/>
                <w:iCs w:val="0"/>
                <w:color w:val="000000" w:themeColor="text1"/>
              </w:rPr>
              <w:t>to be managed by the other intermediary bank, in case when more than one bank is chosen; and/or</w:t>
            </w:r>
          </w:p>
          <w:p w14:paraId="0574D464" w14:textId="0C5D1CF2" w:rsidR="00B342E4" w:rsidRPr="00751587" w:rsidRDefault="00B342E4" w:rsidP="001421DC">
            <w:pPr>
              <w:pStyle w:val="ListParagraph"/>
              <w:numPr>
                <w:ilvl w:val="0"/>
                <w:numId w:val="47"/>
              </w:numPr>
              <w:jc w:val="both"/>
              <w:rPr>
                <w:rFonts w:ascii="Times New Roman" w:hAnsi="Times New Roman" w:cs="Times New Roman"/>
                <w:i/>
                <w:iCs/>
                <w:color w:val="000000" w:themeColor="text1"/>
              </w:rPr>
            </w:pPr>
            <w:r w:rsidRPr="00751587">
              <w:rPr>
                <w:rStyle w:val="SubtleEmphasis"/>
                <w:rFonts w:ascii="Times New Roman" w:hAnsi="Times New Roman" w:cs="Times New Roman"/>
                <w:i w:val="0"/>
                <w:iCs w:val="0"/>
                <w:color w:val="000000" w:themeColor="text1"/>
              </w:rPr>
              <w:t xml:space="preserve"> initiate contractual negotiations with any of the other Applicants in the reserve list, taking into consideration the results of the evaluation procedure and ranking.</w:t>
            </w:r>
            <w:r w:rsidRPr="00751587">
              <w:rPr>
                <w:rFonts w:ascii="Times New Roman" w:hAnsi="Times New Roman" w:cs="Times New Roman"/>
                <w:i/>
                <w:iCs/>
              </w:rPr>
              <w:t xml:space="preserve"> </w:t>
            </w:r>
            <w:bookmarkEnd w:id="33"/>
          </w:p>
        </w:tc>
      </w:tr>
      <w:bookmarkEnd w:id="32"/>
      <w:tr w:rsidR="00391091" w:rsidRPr="00751587" w14:paraId="33456D60" w14:textId="77777777" w:rsidTr="002F7F31">
        <w:tc>
          <w:tcPr>
            <w:tcW w:w="2547" w:type="dxa"/>
          </w:tcPr>
          <w:p w14:paraId="06501C81" w14:textId="77777777" w:rsidR="00391091" w:rsidRPr="00751587" w:rsidRDefault="00391091" w:rsidP="00391091">
            <w:pPr>
              <w:rPr>
                <w:rFonts w:ascii="Times New Roman" w:hAnsi="Times New Roman" w:cs="Times New Roman"/>
              </w:rPr>
            </w:pPr>
            <w:r w:rsidRPr="00751587">
              <w:rPr>
                <w:rFonts w:ascii="Times New Roman" w:hAnsi="Times New Roman" w:cs="Times New Roman"/>
              </w:rPr>
              <w:lastRenderedPageBreak/>
              <w:t>Other terms and conditions (if applicable)</w:t>
            </w:r>
          </w:p>
        </w:tc>
        <w:tc>
          <w:tcPr>
            <w:tcW w:w="6469" w:type="dxa"/>
          </w:tcPr>
          <w:p w14:paraId="4A622C2C" w14:textId="32C0E462" w:rsidR="00391091" w:rsidRPr="00751587" w:rsidRDefault="00391091" w:rsidP="00391091">
            <w:pPr>
              <w:jc w:val="both"/>
              <w:rPr>
                <w:rFonts w:ascii="Times New Roman" w:hAnsi="Times New Roman" w:cs="Times New Roman"/>
              </w:rPr>
            </w:pPr>
            <w:r w:rsidRPr="00751587">
              <w:rPr>
                <w:rFonts w:ascii="Times New Roman" w:hAnsi="Times New Roman" w:cs="Times New Roman"/>
              </w:rPr>
              <w:t xml:space="preserve">Other terms and conditions for the Eligible Loans originated under the </w:t>
            </w:r>
            <w:r w:rsidR="00375489" w:rsidRPr="00751587">
              <w:rPr>
                <w:rFonts w:ascii="Times New Roman" w:hAnsi="Times New Roman" w:cs="Times New Roman"/>
              </w:rPr>
              <w:t xml:space="preserve">FI </w:t>
            </w:r>
            <w:r w:rsidRPr="00751587">
              <w:rPr>
                <w:rFonts w:ascii="Times New Roman" w:hAnsi="Times New Roman" w:cs="Times New Roman"/>
              </w:rPr>
              <w:t>should be applied by the Financial In</w:t>
            </w:r>
            <w:r w:rsidR="00AB6C91" w:rsidRPr="00751587">
              <w:rPr>
                <w:rFonts w:ascii="Times New Roman" w:hAnsi="Times New Roman" w:cs="Times New Roman"/>
              </w:rPr>
              <w:t xml:space="preserve">termediary </w:t>
            </w:r>
            <w:r w:rsidRPr="00751587">
              <w:rPr>
                <w:rFonts w:ascii="Times New Roman" w:hAnsi="Times New Roman" w:cs="Times New Roman"/>
              </w:rPr>
              <w:t xml:space="preserve">in accordance with the policies submitted under the </w:t>
            </w:r>
            <w:r w:rsidR="00C36002" w:rsidRPr="00751587">
              <w:rPr>
                <w:rFonts w:ascii="Times New Roman" w:hAnsi="Times New Roman" w:cs="Times New Roman"/>
              </w:rPr>
              <w:t>Call for Service</w:t>
            </w:r>
            <w:r w:rsidRPr="00751587">
              <w:rPr>
                <w:rFonts w:ascii="Times New Roman" w:hAnsi="Times New Roman" w:cs="Times New Roman"/>
              </w:rPr>
              <w:t>.</w:t>
            </w:r>
          </w:p>
        </w:tc>
      </w:tr>
      <w:tr w:rsidR="00391091" w:rsidRPr="00751587" w14:paraId="574E03E8" w14:textId="77777777" w:rsidTr="002F7F31">
        <w:tc>
          <w:tcPr>
            <w:tcW w:w="2547" w:type="dxa"/>
          </w:tcPr>
          <w:p w14:paraId="0981CA1B" w14:textId="39964BC0" w:rsidR="00391091" w:rsidRPr="00751587" w:rsidRDefault="00CC573F" w:rsidP="00391091">
            <w:pPr>
              <w:jc w:val="both"/>
              <w:rPr>
                <w:rFonts w:ascii="Times New Roman" w:hAnsi="Times New Roman" w:cs="Times New Roman"/>
              </w:rPr>
            </w:pPr>
            <w:r w:rsidRPr="00751587">
              <w:rPr>
                <w:rFonts w:ascii="Times New Roman" w:hAnsi="Times New Roman" w:cs="Times New Roman"/>
              </w:rPr>
              <w:t xml:space="preserve">Security </w:t>
            </w:r>
            <w:r w:rsidR="003D6EEC" w:rsidRPr="00751587">
              <w:rPr>
                <w:rFonts w:ascii="Times New Roman" w:hAnsi="Times New Roman" w:cs="Times New Roman"/>
              </w:rPr>
              <w:t>condition</w:t>
            </w:r>
          </w:p>
        </w:tc>
        <w:tc>
          <w:tcPr>
            <w:tcW w:w="6469" w:type="dxa"/>
          </w:tcPr>
          <w:p w14:paraId="2F4DD0BF" w14:textId="29782FA8" w:rsidR="00391091" w:rsidRPr="00751587" w:rsidRDefault="003D6EEC" w:rsidP="00391091">
            <w:pPr>
              <w:jc w:val="both"/>
              <w:rPr>
                <w:rFonts w:ascii="Times New Roman" w:hAnsi="Times New Roman" w:cs="Times New Roman"/>
              </w:rPr>
            </w:pPr>
            <w:r w:rsidRPr="00751587">
              <w:rPr>
                <w:rFonts w:ascii="Times New Roman" w:hAnsi="Times New Roman" w:cs="Times New Roman"/>
              </w:rPr>
              <w:t>No additional security is to be requested from the Eligible Student in support of the Eligible loan.</w:t>
            </w:r>
          </w:p>
        </w:tc>
      </w:tr>
      <w:tr w:rsidR="00391091" w:rsidRPr="00751587" w14:paraId="3621D326" w14:textId="77777777" w:rsidTr="002F7F31">
        <w:tc>
          <w:tcPr>
            <w:tcW w:w="2547" w:type="dxa"/>
          </w:tcPr>
          <w:p w14:paraId="66F8B0EC" w14:textId="77777777" w:rsidR="00391091" w:rsidRPr="00751587" w:rsidRDefault="00391091" w:rsidP="00391091">
            <w:pPr>
              <w:rPr>
                <w:rFonts w:ascii="Times New Roman" w:hAnsi="Times New Roman" w:cs="Times New Roman"/>
              </w:rPr>
            </w:pPr>
            <w:r w:rsidRPr="00751587">
              <w:rPr>
                <w:rFonts w:ascii="Times New Roman" w:hAnsi="Times New Roman" w:cs="Times New Roman"/>
              </w:rPr>
              <w:t>Default definition (applicable to Eligible Loans)</w:t>
            </w:r>
          </w:p>
        </w:tc>
        <w:tc>
          <w:tcPr>
            <w:tcW w:w="6469" w:type="dxa"/>
          </w:tcPr>
          <w:p w14:paraId="6DA83F2C" w14:textId="02C90AF7" w:rsidR="00391091" w:rsidRPr="00751587" w:rsidRDefault="003B2250" w:rsidP="00391091">
            <w:pPr>
              <w:jc w:val="both"/>
              <w:rPr>
                <w:rFonts w:ascii="Times New Roman" w:hAnsi="Times New Roman" w:cs="Times New Roman"/>
              </w:rPr>
            </w:pPr>
            <w:r w:rsidRPr="00751587">
              <w:rPr>
                <w:rFonts w:ascii="Times New Roman" w:hAnsi="Times New Roman" w:cs="Times New Roman"/>
              </w:rPr>
              <w:t>The a</w:t>
            </w:r>
            <w:r w:rsidR="00391091" w:rsidRPr="00751587">
              <w:rPr>
                <w:rFonts w:ascii="Times New Roman" w:hAnsi="Times New Roman" w:cs="Times New Roman"/>
              </w:rPr>
              <w:t xml:space="preserve">pplicable default definition </w:t>
            </w:r>
            <w:r w:rsidR="00D113FB" w:rsidRPr="00751587">
              <w:rPr>
                <w:rFonts w:ascii="Times New Roman" w:hAnsi="Times New Roman" w:cs="Times New Roman"/>
              </w:rPr>
              <w:t xml:space="preserve">is </w:t>
            </w:r>
            <w:r w:rsidR="00391091" w:rsidRPr="00751587">
              <w:rPr>
                <w:rFonts w:ascii="Times New Roman" w:hAnsi="Times New Roman" w:cs="Times New Roman"/>
              </w:rPr>
              <w:t xml:space="preserve">in line with </w:t>
            </w:r>
            <w:r w:rsidR="003E1D78" w:rsidRPr="00751587">
              <w:rPr>
                <w:rFonts w:ascii="Times New Roman" w:hAnsi="Times New Roman" w:cs="Times New Roman"/>
              </w:rPr>
              <w:t>the Ca</w:t>
            </w:r>
            <w:r w:rsidR="00745524" w:rsidRPr="00751587">
              <w:rPr>
                <w:rFonts w:ascii="Times New Roman" w:hAnsi="Times New Roman" w:cs="Times New Roman"/>
              </w:rPr>
              <w:t>pital Requirement Regulations</w:t>
            </w:r>
            <w:r w:rsidR="00391091" w:rsidRPr="00751587">
              <w:rPr>
                <w:rFonts w:ascii="Times New Roman" w:hAnsi="Times New Roman" w:cs="Times New Roman"/>
              </w:rPr>
              <w:t>. This means that</w:t>
            </w:r>
            <w:r w:rsidRPr="00751587">
              <w:rPr>
                <w:rFonts w:ascii="Times New Roman" w:hAnsi="Times New Roman" w:cs="Times New Roman"/>
              </w:rPr>
              <w:t xml:space="preserve"> a default occurs</w:t>
            </w:r>
            <w:r w:rsidR="00F01358" w:rsidRPr="00751587">
              <w:rPr>
                <w:rFonts w:ascii="Times New Roman" w:hAnsi="Times New Roman" w:cs="Times New Roman"/>
              </w:rPr>
              <w:t xml:space="preserve"> when:</w:t>
            </w:r>
          </w:p>
          <w:p w14:paraId="75B64B6B" w14:textId="77777777" w:rsidR="00E93C75" w:rsidRPr="00751587" w:rsidRDefault="00E93C75" w:rsidP="00391091">
            <w:pPr>
              <w:jc w:val="both"/>
              <w:rPr>
                <w:rFonts w:ascii="Times New Roman" w:hAnsi="Times New Roman" w:cs="Times New Roman"/>
              </w:rPr>
            </w:pPr>
          </w:p>
          <w:p w14:paraId="6A8C7B56" w14:textId="2C6B0C6E" w:rsidR="00391091" w:rsidRPr="00751587" w:rsidRDefault="00F01358" w:rsidP="001421DC">
            <w:pPr>
              <w:pStyle w:val="ListParagraph"/>
              <w:numPr>
                <w:ilvl w:val="0"/>
                <w:numId w:val="17"/>
              </w:numPr>
              <w:jc w:val="both"/>
              <w:rPr>
                <w:rFonts w:ascii="Times New Roman" w:hAnsi="Times New Roman" w:cs="Times New Roman"/>
              </w:rPr>
            </w:pPr>
            <w:r w:rsidRPr="00751587">
              <w:rPr>
                <w:rFonts w:ascii="Times New Roman" w:hAnsi="Times New Roman" w:cs="Times New Roman"/>
              </w:rPr>
              <w:t>T</w:t>
            </w:r>
            <w:r w:rsidR="00391091" w:rsidRPr="00751587">
              <w:rPr>
                <w:rFonts w:ascii="Times New Roman" w:hAnsi="Times New Roman" w:cs="Times New Roman"/>
              </w:rPr>
              <w:t>he Financial In</w:t>
            </w:r>
            <w:r w:rsidR="00AB6C91" w:rsidRPr="00751587">
              <w:rPr>
                <w:rFonts w:ascii="Times New Roman" w:hAnsi="Times New Roman" w:cs="Times New Roman"/>
              </w:rPr>
              <w:t>termediary</w:t>
            </w:r>
            <w:r w:rsidR="00391091" w:rsidRPr="00751587">
              <w:rPr>
                <w:rFonts w:ascii="Times New Roman" w:hAnsi="Times New Roman" w:cs="Times New Roman"/>
              </w:rPr>
              <w:t xml:space="preserve"> considers at any time (acting reasonably in accordance with its internal procedures) that the </w:t>
            </w:r>
            <w:r w:rsidR="00412C60" w:rsidRPr="00751587">
              <w:rPr>
                <w:rFonts w:ascii="Times New Roman" w:hAnsi="Times New Roman" w:cs="Times New Roman"/>
              </w:rPr>
              <w:t xml:space="preserve">Eligible </w:t>
            </w:r>
            <w:r w:rsidR="00391091" w:rsidRPr="00751587">
              <w:rPr>
                <w:rFonts w:ascii="Times New Roman" w:hAnsi="Times New Roman" w:cs="Times New Roman"/>
              </w:rPr>
              <w:t xml:space="preserve">Student will be unlikely to meet its payment obligations under such loan transaction, </w:t>
            </w:r>
            <w:r w:rsidR="00391091" w:rsidRPr="00751587">
              <w:rPr>
                <w:rFonts w:ascii="Times New Roman" w:hAnsi="Times New Roman" w:cs="Times New Roman"/>
                <w:b/>
              </w:rPr>
              <w:t>or</w:t>
            </w:r>
          </w:p>
          <w:p w14:paraId="2A6471ED" w14:textId="6D782FB9" w:rsidR="00391091" w:rsidRPr="00751587" w:rsidRDefault="00391091" w:rsidP="001421DC">
            <w:pPr>
              <w:pStyle w:val="ListParagraph"/>
              <w:numPr>
                <w:ilvl w:val="0"/>
                <w:numId w:val="17"/>
              </w:numPr>
              <w:jc w:val="both"/>
              <w:rPr>
                <w:rFonts w:ascii="Times New Roman" w:hAnsi="Times New Roman" w:cs="Times New Roman"/>
              </w:rPr>
            </w:pPr>
            <w:r w:rsidRPr="00751587">
              <w:rPr>
                <w:rFonts w:ascii="Times New Roman" w:hAnsi="Times New Roman" w:cs="Times New Roman"/>
              </w:rPr>
              <w:t xml:space="preserve">The </w:t>
            </w:r>
            <w:r w:rsidR="00412C60" w:rsidRPr="00751587">
              <w:rPr>
                <w:rFonts w:ascii="Times New Roman" w:hAnsi="Times New Roman" w:cs="Times New Roman"/>
              </w:rPr>
              <w:t xml:space="preserve">Eligible </w:t>
            </w:r>
            <w:r w:rsidRPr="00751587">
              <w:rPr>
                <w:rFonts w:ascii="Times New Roman" w:hAnsi="Times New Roman" w:cs="Times New Roman"/>
              </w:rPr>
              <w:t>Student has failed to meet any payment obligation under the relevant loan which has continued for at least 90 consecutive calendar days.</w:t>
            </w:r>
          </w:p>
          <w:p w14:paraId="36CBB3AF" w14:textId="77777777" w:rsidR="00E93C75" w:rsidRPr="00751587" w:rsidRDefault="00E93C75" w:rsidP="00E93C75">
            <w:pPr>
              <w:pStyle w:val="ListParagraph"/>
              <w:ind w:left="1080"/>
              <w:jc w:val="both"/>
              <w:rPr>
                <w:rFonts w:ascii="Times New Roman" w:hAnsi="Times New Roman" w:cs="Times New Roman"/>
              </w:rPr>
            </w:pPr>
          </w:p>
          <w:p w14:paraId="6A736936" w14:textId="37A736F5" w:rsidR="00391091" w:rsidRPr="00751587" w:rsidRDefault="00391091" w:rsidP="00391091">
            <w:pPr>
              <w:jc w:val="both"/>
              <w:rPr>
                <w:rFonts w:ascii="Times New Roman" w:hAnsi="Times New Roman" w:cs="Times New Roman"/>
              </w:rPr>
            </w:pPr>
            <w:r w:rsidRPr="00751587">
              <w:rPr>
                <w:rFonts w:ascii="Times New Roman" w:hAnsi="Times New Roman" w:cs="Times New Roman"/>
              </w:rPr>
              <w:t xml:space="preserve">To </w:t>
            </w:r>
            <w:r w:rsidR="00085E3A" w:rsidRPr="00751587">
              <w:rPr>
                <w:rFonts w:ascii="Times New Roman" w:hAnsi="Times New Roman" w:cs="Times New Roman"/>
              </w:rPr>
              <w:t xml:space="preserve">regularise </w:t>
            </w:r>
            <w:r w:rsidRPr="00751587">
              <w:rPr>
                <w:rFonts w:ascii="Times New Roman" w:hAnsi="Times New Roman" w:cs="Times New Roman"/>
              </w:rPr>
              <w:t>a Default Transaction, the terms of the loan may be amended.</w:t>
            </w:r>
          </w:p>
          <w:p w14:paraId="68982DD5" w14:textId="77777777" w:rsidR="00391091" w:rsidRPr="00751587" w:rsidRDefault="00391091" w:rsidP="00391091">
            <w:pPr>
              <w:jc w:val="both"/>
              <w:rPr>
                <w:rFonts w:ascii="Times New Roman" w:hAnsi="Times New Roman" w:cs="Times New Roman"/>
              </w:rPr>
            </w:pPr>
          </w:p>
          <w:p w14:paraId="31232FD4" w14:textId="62FE33A5" w:rsidR="00391091" w:rsidRPr="00751587" w:rsidRDefault="00391091" w:rsidP="001421DC">
            <w:pPr>
              <w:pStyle w:val="ListParagraph"/>
              <w:numPr>
                <w:ilvl w:val="0"/>
                <w:numId w:val="17"/>
              </w:numPr>
              <w:jc w:val="both"/>
              <w:rPr>
                <w:rFonts w:ascii="Times New Roman" w:hAnsi="Times New Roman" w:cs="Times New Roman"/>
              </w:rPr>
            </w:pPr>
            <w:r w:rsidRPr="00751587">
              <w:rPr>
                <w:rFonts w:ascii="Times New Roman" w:hAnsi="Times New Roman" w:cs="Times New Roman"/>
              </w:rPr>
              <w:t xml:space="preserve">The total permanent disability of the </w:t>
            </w:r>
            <w:r w:rsidR="00412C60" w:rsidRPr="00751587">
              <w:rPr>
                <w:rFonts w:ascii="Times New Roman" w:hAnsi="Times New Roman" w:cs="Times New Roman"/>
              </w:rPr>
              <w:t xml:space="preserve">Eligible </w:t>
            </w:r>
            <w:r w:rsidRPr="00751587">
              <w:rPr>
                <w:rFonts w:ascii="Times New Roman" w:hAnsi="Times New Roman" w:cs="Times New Roman"/>
              </w:rPr>
              <w:t xml:space="preserve">Student (unless there is a life </w:t>
            </w:r>
            <w:r w:rsidR="00AA75C0" w:rsidRPr="00751587">
              <w:rPr>
                <w:rFonts w:ascii="Times New Roman" w:hAnsi="Times New Roman" w:cs="Times New Roman"/>
              </w:rPr>
              <w:t>cover,</w:t>
            </w:r>
            <w:r w:rsidRPr="00751587">
              <w:rPr>
                <w:rFonts w:ascii="Times New Roman" w:hAnsi="Times New Roman" w:cs="Times New Roman"/>
              </w:rPr>
              <w:t xml:space="preserve"> and the repayments can be met from this source).</w:t>
            </w:r>
          </w:p>
          <w:p w14:paraId="2DEE9DA0" w14:textId="2DE0CDCA" w:rsidR="00391091" w:rsidRPr="00751587" w:rsidRDefault="00391091" w:rsidP="001421DC">
            <w:pPr>
              <w:pStyle w:val="ListParagraph"/>
              <w:numPr>
                <w:ilvl w:val="0"/>
                <w:numId w:val="17"/>
              </w:numPr>
              <w:jc w:val="both"/>
              <w:rPr>
                <w:rFonts w:ascii="Times New Roman" w:hAnsi="Times New Roman" w:cs="Times New Roman"/>
              </w:rPr>
            </w:pPr>
            <w:r w:rsidRPr="00751587">
              <w:rPr>
                <w:rFonts w:ascii="Times New Roman" w:hAnsi="Times New Roman" w:cs="Times New Roman"/>
              </w:rPr>
              <w:t xml:space="preserve">The death of the </w:t>
            </w:r>
            <w:r w:rsidR="00412C60" w:rsidRPr="00751587">
              <w:rPr>
                <w:rFonts w:ascii="Times New Roman" w:hAnsi="Times New Roman" w:cs="Times New Roman"/>
              </w:rPr>
              <w:t xml:space="preserve">Eligible </w:t>
            </w:r>
            <w:r w:rsidRPr="00751587">
              <w:rPr>
                <w:rFonts w:ascii="Times New Roman" w:hAnsi="Times New Roman" w:cs="Times New Roman"/>
              </w:rPr>
              <w:t>Student (unless there is a life cover and in such cases the loan liabilities should be paid through the life cover held).</w:t>
            </w:r>
          </w:p>
        </w:tc>
      </w:tr>
      <w:tr w:rsidR="00391091" w:rsidRPr="00751587" w14:paraId="5CFF79DC" w14:textId="77777777" w:rsidTr="002F7F31">
        <w:tc>
          <w:tcPr>
            <w:tcW w:w="2547" w:type="dxa"/>
          </w:tcPr>
          <w:p w14:paraId="4AAE3258"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t>Loan Restructuring</w:t>
            </w:r>
          </w:p>
        </w:tc>
        <w:tc>
          <w:tcPr>
            <w:tcW w:w="6469" w:type="dxa"/>
          </w:tcPr>
          <w:p w14:paraId="17CE3622" w14:textId="387528EE" w:rsidR="00391091" w:rsidRPr="00751587" w:rsidRDefault="00391091" w:rsidP="00391091">
            <w:pPr>
              <w:jc w:val="both"/>
              <w:rPr>
                <w:rFonts w:ascii="Times New Roman" w:hAnsi="Times New Roman" w:cs="Times New Roman"/>
              </w:rPr>
            </w:pPr>
            <w:r w:rsidRPr="00751587">
              <w:rPr>
                <w:rFonts w:ascii="Times New Roman" w:hAnsi="Times New Roman" w:cs="Times New Roman"/>
              </w:rPr>
              <w:t>The Financial In</w:t>
            </w:r>
            <w:r w:rsidR="00AB6C91" w:rsidRPr="00751587">
              <w:rPr>
                <w:rFonts w:ascii="Times New Roman" w:hAnsi="Times New Roman" w:cs="Times New Roman"/>
              </w:rPr>
              <w:t>termediary</w:t>
            </w:r>
            <w:r w:rsidRPr="00751587">
              <w:rPr>
                <w:rFonts w:ascii="Times New Roman" w:hAnsi="Times New Roman" w:cs="Times New Roman"/>
              </w:rPr>
              <w:t xml:space="preserve"> may agree as it deems fit under its rules and regulations, and if it is a means to eliminate or reduce default, to the restructuring of an Eligible Loan, such that the amount of principal scheduled to be paid, and /or any interest amount due, by the </w:t>
            </w:r>
            <w:r w:rsidR="00412C60" w:rsidRPr="00751587">
              <w:rPr>
                <w:rFonts w:ascii="Times New Roman" w:hAnsi="Times New Roman" w:cs="Times New Roman"/>
              </w:rPr>
              <w:t xml:space="preserve">Eligible </w:t>
            </w:r>
            <w:r w:rsidRPr="00751587">
              <w:rPr>
                <w:rFonts w:ascii="Times New Roman" w:hAnsi="Times New Roman" w:cs="Times New Roman"/>
              </w:rPr>
              <w:t>Student is reduced, in order to improve the collectability of the claims arising from the relevant loan transaction.</w:t>
            </w:r>
          </w:p>
        </w:tc>
      </w:tr>
      <w:tr w:rsidR="00391091" w:rsidRPr="00751587" w14:paraId="69A6D557" w14:textId="77777777" w:rsidTr="002F7F31">
        <w:tc>
          <w:tcPr>
            <w:tcW w:w="2547" w:type="dxa"/>
          </w:tcPr>
          <w:p w14:paraId="4FF2E003" w14:textId="77777777" w:rsidR="00391091" w:rsidRPr="00751587" w:rsidRDefault="00391091" w:rsidP="00391091">
            <w:pPr>
              <w:rPr>
                <w:rFonts w:ascii="Times New Roman" w:hAnsi="Times New Roman" w:cs="Times New Roman"/>
              </w:rPr>
            </w:pPr>
            <w:r w:rsidRPr="00751587">
              <w:rPr>
                <w:rFonts w:ascii="Times New Roman" w:hAnsi="Times New Roman" w:cs="Times New Roman"/>
              </w:rPr>
              <w:t>Servicing and Recoveries</w:t>
            </w:r>
          </w:p>
        </w:tc>
        <w:tc>
          <w:tcPr>
            <w:tcW w:w="6469" w:type="dxa"/>
          </w:tcPr>
          <w:p w14:paraId="3388ACEE" w14:textId="482B7395" w:rsidR="00391091" w:rsidRPr="00751587" w:rsidRDefault="00391091" w:rsidP="00391091">
            <w:pPr>
              <w:jc w:val="both"/>
              <w:rPr>
                <w:rFonts w:ascii="Times New Roman" w:hAnsi="Times New Roman" w:cs="Times New Roman"/>
              </w:rPr>
            </w:pPr>
            <w:r w:rsidRPr="00751587">
              <w:rPr>
                <w:rFonts w:ascii="Times New Roman" w:hAnsi="Times New Roman" w:cs="Times New Roman"/>
              </w:rPr>
              <w:t>The Financial In</w:t>
            </w:r>
            <w:r w:rsidR="00AB6C91" w:rsidRPr="00751587">
              <w:rPr>
                <w:rFonts w:ascii="Times New Roman" w:hAnsi="Times New Roman" w:cs="Times New Roman"/>
              </w:rPr>
              <w:t xml:space="preserve">termediary </w:t>
            </w:r>
            <w:r w:rsidRPr="00751587">
              <w:rPr>
                <w:rFonts w:ascii="Times New Roman" w:hAnsi="Times New Roman" w:cs="Times New Roman"/>
              </w:rPr>
              <w:t>shall perform the servicing of the Portfolio including monitoring and recovering actions.</w:t>
            </w:r>
          </w:p>
          <w:p w14:paraId="1D5EF823" w14:textId="77777777" w:rsidR="00391091" w:rsidRPr="00751587" w:rsidRDefault="00391091" w:rsidP="00391091">
            <w:pPr>
              <w:jc w:val="both"/>
              <w:rPr>
                <w:rFonts w:ascii="Times New Roman" w:hAnsi="Times New Roman" w:cs="Times New Roman"/>
              </w:rPr>
            </w:pPr>
          </w:p>
          <w:p w14:paraId="5F6209BD" w14:textId="4AEE626D" w:rsidR="00391091" w:rsidRPr="00751587" w:rsidRDefault="00391091" w:rsidP="00391091">
            <w:pPr>
              <w:jc w:val="both"/>
              <w:rPr>
                <w:rFonts w:ascii="Times New Roman" w:hAnsi="Times New Roman" w:cs="Times New Roman"/>
              </w:rPr>
            </w:pPr>
            <w:r w:rsidRPr="00751587">
              <w:rPr>
                <w:rFonts w:ascii="Times New Roman" w:hAnsi="Times New Roman" w:cs="Times New Roman"/>
              </w:rPr>
              <w:t>Recoveries net of recovery costs (if any) are shared pro-rata between the MDB and the Financial In</w:t>
            </w:r>
            <w:r w:rsidR="00AB6C91" w:rsidRPr="00751587">
              <w:rPr>
                <w:rFonts w:ascii="Times New Roman" w:hAnsi="Times New Roman" w:cs="Times New Roman"/>
              </w:rPr>
              <w:t>termediary</w:t>
            </w:r>
            <w:r w:rsidRPr="00751587">
              <w:rPr>
                <w:rFonts w:ascii="Times New Roman" w:hAnsi="Times New Roman" w:cs="Times New Roman"/>
              </w:rPr>
              <w:t xml:space="preserve"> according to the Guarantee Rate.</w:t>
            </w:r>
          </w:p>
          <w:p w14:paraId="4F1C8C3F" w14:textId="77777777" w:rsidR="00391091" w:rsidRPr="00751587" w:rsidRDefault="00391091" w:rsidP="00391091">
            <w:pPr>
              <w:jc w:val="both"/>
              <w:rPr>
                <w:rFonts w:ascii="Times New Roman" w:hAnsi="Times New Roman" w:cs="Times New Roman"/>
              </w:rPr>
            </w:pPr>
          </w:p>
          <w:p w14:paraId="153D3F01" w14:textId="08CE3380" w:rsidR="00391091" w:rsidRPr="00751587" w:rsidRDefault="00391091" w:rsidP="00391091">
            <w:pPr>
              <w:jc w:val="both"/>
              <w:rPr>
                <w:rFonts w:ascii="Times New Roman" w:hAnsi="Times New Roman" w:cs="Times New Roman"/>
              </w:rPr>
            </w:pPr>
            <w:r w:rsidRPr="00751587">
              <w:rPr>
                <w:rFonts w:ascii="Times New Roman" w:hAnsi="Times New Roman" w:cs="Times New Roman"/>
              </w:rPr>
              <w:t xml:space="preserve">In case of Default, the Financial </w:t>
            </w:r>
            <w:r w:rsidR="00B457E6" w:rsidRPr="00751587">
              <w:rPr>
                <w:rFonts w:ascii="Times New Roman" w:hAnsi="Times New Roman" w:cs="Times New Roman"/>
              </w:rPr>
              <w:t>Intermediary</w:t>
            </w:r>
            <w:r w:rsidRPr="00751587">
              <w:rPr>
                <w:rFonts w:ascii="Times New Roman" w:hAnsi="Times New Roman" w:cs="Times New Roman"/>
              </w:rPr>
              <w:t xml:space="preserve"> is obliged to safeguard its position and that of the MDB and shall take the necessary precautions and procedures in line with its internal default recovery guidelines.</w:t>
            </w:r>
          </w:p>
        </w:tc>
      </w:tr>
      <w:tr w:rsidR="00391091" w:rsidRPr="00751587" w14:paraId="19A6561B" w14:textId="77777777" w:rsidTr="002F7F31">
        <w:tc>
          <w:tcPr>
            <w:tcW w:w="2547" w:type="dxa"/>
          </w:tcPr>
          <w:p w14:paraId="40534B7D"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t>Guarantee Payment</w:t>
            </w:r>
          </w:p>
        </w:tc>
        <w:tc>
          <w:tcPr>
            <w:tcW w:w="6469" w:type="dxa"/>
          </w:tcPr>
          <w:p w14:paraId="5683CEEE" w14:textId="29AC4277" w:rsidR="00391091" w:rsidRPr="00751587" w:rsidRDefault="00391091" w:rsidP="00391091">
            <w:pPr>
              <w:jc w:val="both"/>
              <w:rPr>
                <w:rFonts w:ascii="Times New Roman" w:hAnsi="Times New Roman" w:cs="Times New Roman"/>
              </w:rPr>
            </w:pPr>
            <w:r w:rsidRPr="00751587">
              <w:rPr>
                <w:rFonts w:ascii="Times New Roman" w:hAnsi="Times New Roman" w:cs="Times New Roman"/>
              </w:rPr>
              <w:t>Following a Default under an Eligible Loan complying with the provisions of the Operational Agreement and subject to receiving a valid guarantee call from the Financial I</w:t>
            </w:r>
            <w:r w:rsidR="00AB6C91" w:rsidRPr="00751587">
              <w:rPr>
                <w:rFonts w:ascii="Times New Roman" w:hAnsi="Times New Roman" w:cs="Times New Roman"/>
              </w:rPr>
              <w:t>ntermediary</w:t>
            </w:r>
            <w:r w:rsidRPr="00751587">
              <w:rPr>
                <w:rFonts w:ascii="Times New Roman" w:hAnsi="Times New Roman" w:cs="Times New Roman"/>
              </w:rPr>
              <w:t xml:space="preserve"> with respect to such Eligible Loan, the MDB shall make guarantee payments under the Financial Instrument within 90 calendar days following receipt of such guarantee call.</w:t>
            </w:r>
          </w:p>
        </w:tc>
      </w:tr>
      <w:tr w:rsidR="00391091" w:rsidRPr="00751587" w14:paraId="1DBE9BC0" w14:textId="77777777" w:rsidTr="002F7F31">
        <w:tc>
          <w:tcPr>
            <w:tcW w:w="2547" w:type="dxa"/>
          </w:tcPr>
          <w:p w14:paraId="1D4214E4" w14:textId="77777777" w:rsidR="00391091" w:rsidRPr="00751587" w:rsidRDefault="00391091" w:rsidP="00391091">
            <w:pPr>
              <w:rPr>
                <w:rFonts w:ascii="Times New Roman" w:hAnsi="Times New Roman" w:cs="Times New Roman"/>
              </w:rPr>
            </w:pPr>
            <w:r w:rsidRPr="00751587">
              <w:rPr>
                <w:rFonts w:ascii="Times New Roman" w:hAnsi="Times New Roman" w:cs="Times New Roman"/>
              </w:rPr>
              <w:t>Guarantee Fee</w:t>
            </w:r>
          </w:p>
        </w:tc>
        <w:tc>
          <w:tcPr>
            <w:tcW w:w="6469" w:type="dxa"/>
          </w:tcPr>
          <w:p w14:paraId="0B282275" w14:textId="77777777" w:rsidR="00391091" w:rsidRPr="00751587" w:rsidRDefault="00391091" w:rsidP="00391091">
            <w:pPr>
              <w:jc w:val="both"/>
              <w:rPr>
                <w:rFonts w:ascii="Times New Roman" w:hAnsi="Times New Roman" w:cs="Times New Roman"/>
                <w:color w:val="FF0000"/>
              </w:rPr>
            </w:pPr>
            <w:r w:rsidRPr="00751587">
              <w:rPr>
                <w:rFonts w:ascii="Times New Roman" w:hAnsi="Times New Roman" w:cs="Times New Roman"/>
              </w:rPr>
              <w:t>No Guarantee fee will be paid to the MDB on the guarantee amount.</w:t>
            </w:r>
          </w:p>
        </w:tc>
      </w:tr>
      <w:tr w:rsidR="00391091" w:rsidRPr="00751587" w14:paraId="4F4D422C" w14:textId="77777777" w:rsidTr="002F7F31">
        <w:tc>
          <w:tcPr>
            <w:tcW w:w="2547" w:type="dxa"/>
          </w:tcPr>
          <w:p w14:paraId="3469E5E6" w14:textId="7EFE620D" w:rsidR="00391091" w:rsidRPr="00751587" w:rsidRDefault="00391091" w:rsidP="00391091">
            <w:pPr>
              <w:jc w:val="both"/>
              <w:rPr>
                <w:rFonts w:ascii="Times New Roman" w:hAnsi="Times New Roman" w:cs="Times New Roman"/>
              </w:rPr>
            </w:pPr>
            <w:r w:rsidRPr="00751587">
              <w:rPr>
                <w:rFonts w:ascii="Times New Roman" w:hAnsi="Times New Roman" w:cs="Times New Roman"/>
              </w:rPr>
              <w:lastRenderedPageBreak/>
              <w:t>Reutilisation</w:t>
            </w:r>
          </w:p>
        </w:tc>
        <w:tc>
          <w:tcPr>
            <w:tcW w:w="6469" w:type="dxa"/>
          </w:tcPr>
          <w:p w14:paraId="5A858507" w14:textId="3FB91492" w:rsidR="00391091" w:rsidRPr="00751587" w:rsidRDefault="00391091" w:rsidP="00391091">
            <w:pPr>
              <w:jc w:val="both"/>
              <w:rPr>
                <w:rFonts w:ascii="Times New Roman" w:hAnsi="Times New Roman" w:cs="Times New Roman"/>
              </w:rPr>
            </w:pPr>
            <w:r w:rsidRPr="00751587">
              <w:rPr>
                <w:rFonts w:ascii="Times New Roman" w:hAnsi="Times New Roman" w:cs="Times New Roman"/>
              </w:rPr>
              <w:t xml:space="preserve">Amount made available upon repayment/or part repayment of the Eligible Loans, can be made available to </w:t>
            </w:r>
            <w:r w:rsidR="00412C60" w:rsidRPr="00751587">
              <w:rPr>
                <w:rFonts w:ascii="Times New Roman" w:hAnsi="Times New Roman" w:cs="Times New Roman"/>
              </w:rPr>
              <w:t xml:space="preserve">Eligible </w:t>
            </w:r>
            <w:r w:rsidRPr="00751587">
              <w:rPr>
                <w:rFonts w:ascii="Times New Roman" w:hAnsi="Times New Roman" w:cs="Times New Roman"/>
              </w:rPr>
              <w:t>Student’s subject to terms under ‘Availability Period’.</w:t>
            </w:r>
          </w:p>
        </w:tc>
      </w:tr>
      <w:tr w:rsidR="00BE3528" w:rsidRPr="00751587" w14:paraId="6D014E67" w14:textId="77777777" w:rsidTr="002F7F31">
        <w:tc>
          <w:tcPr>
            <w:tcW w:w="2547" w:type="dxa"/>
          </w:tcPr>
          <w:p w14:paraId="1C99B0AC" w14:textId="32FCB6A9" w:rsidR="00BE3528" w:rsidRPr="00751587" w:rsidRDefault="00BE3528" w:rsidP="00391091">
            <w:pPr>
              <w:jc w:val="both"/>
              <w:rPr>
                <w:rFonts w:ascii="Times New Roman" w:hAnsi="Times New Roman" w:cs="Times New Roman"/>
              </w:rPr>
            </w:pPr>
            <w:r w:rsidRPr="00751587">
              <w:rPr>
                <w:rFonts w:ascii="Times New Roman" w:hAnsi="Times New Roman" w:cs="Times New Roman"/>
              </w:rPr>
              <w:t xml:space="preserve">Cumulation </w:t>
            </w:r>
          </w:p>
        </w:tc>
        <w:tc>
          <w:tcPr>
            <w:tcW w:w="6469" w:type="dxa"/>
          </w:tcPr>
          <w:p w14:paraId="4F1B7FC3" w14:textId="4E5D690B" w:rsidR="00BE3528" w:rsidRPr="00751587" w:rsidRDefault="00BE3189" w:rsidP="00391091">
            <w:pPr>
              <w:jc w:val="both"/>
              <w:rPr>
                <w:rFonts w:ascii="Times New Roman" w:hAnsi="Times New Roman" w:cs="Times New Roman"/>
              </w:rPr>
            </w:pPr>
            <w:r w:rsidRPr="00751587">
              <w:rPr>
                <w:rFonts w:ascii="Times New Roman" w:hAnsi="Times New Roman" w:cs="Times New Roman"/>
              </w:rPr>
              <w:t xml:space="preserve">For ease of clarification, the maximum amount of €100,000 is the aggregate amount a student can take under the FSMA, FSMA+ and the new </w:t>
            </w:r>
            <w:r w:rsidR="00366556" w:rsidRPr="00751587">
              <w:rPr>
                <w:rFonts w:ascii="Times New Roman" w:hAnsi="Times New Roman" w:cs="Times New Roman"/>
              </w:rPr>
              <w:t>StudentAssist</w:t>
            </w:r>
            <w:r w:rsidRPr="00751587">
              <w:rPr>
                <w:rFonts w:ascii="Times New Roman" w:hAnsi="Times New Roman" w:cs="Times New Roman"/>
              </w:rPr>
              <w:t xml:space="preserve"> scheme, even if the loan taken under any of the schemes is repaid. The same Student cannot reapply for another loan under any of the schemes, unless the student applies for a loan for a different study course or for multiple levels of qualifications, and subject to the maximum aggregate total amount of €100,000 for all loans.</w:t>
            </w:r>
          </w:p>
        </w:tc>
      </w:tr>
      <w:tr w:rsidR="00391091" w:rsidRPr="00751587" w14:paraId="40F32735" w14:textId="77777777" w:rsidTr="002F7F31">
        <w:tc>
          <w:tcPr>
            <w:tcW w:w="2547" w:type="dxa"/>
          </w:tcPr>
          <w:p w14:paraId="61F069A6"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t>Reporting</w:t>
            </w:r>
          </w:p>
        </w:tc>
        <w:tc>
          <w:tcPr>
            <w:tcW w:w="6469" w:type="dxa"/>
          </w:tcPr>
          <w:p w14:paraId="5F11F313" w14:textId="0CC02ADB" w:rsidR="00391091" w:rsidRPr="00751587" w:rsidRDefault="00391091" w:rsidP="00391091">
            <w:pPr>
              <w:jc w:val="both"/>
              <w:rPr>
                <w:rFonts w:ascii="Times New Roman" w:hAnsi="Times New Roman" w:cs="Times New Roman"/>
              </w:rPr>
            </w:pPr>
            <w:r w:rsidRPr="00751587">
              <w:rPr>
                <w:rFonts w:ascii="Times New Roman" w:hAnsi="Times New Roman" w:cs="Times New Roman"/>
              </w:rPr>
              <w:t>The Financial In</w:t>
            </w:r>
            <w:r w:rsidR="00AB6C91" w:rsidRPr="00751587">
              <w:rPr>
                <w:rFonts w:ascii="Times New Roman" w:hAnsi="Times New Roman" w:cs="Times New Roman"/>
              </w:rPr>
              <w:t>termediary</w:t>
            </w:r>
            <w:r w:rsidRPr="00751587">
              <w:rPr>
                <w:rFonts w:ascii="Times New Roman" w:hAnsi="Times New Roman" w:cs="Times New Roman"/>
              </w:rPr>
              <w:t xml:space="preserve"> shall provide the MDB</w:t>
            </w:r>
            <w:r w:rsidRPr="00751587">
              <w:rPr>
                <w:rFonts w:ascii="Times New Roman" w:hAnsi="Times New Roman" w:cs="Times New Roman"/>
                <w:color w:val="FF0000"/>
              </w:rPr>
              <w:t xml:space="preserve"> </w:t>
            </w:r>
            <w:r w:rsidRPr="00751587">
              <w:rPr>
                <w:rFonts w:ascii="Times New Roman" w:hAnsi="Times New Roman" w:cs="Times New Roman"/>
              </w:rPr>
              <w:t>with quarterly information in a standardised form and scope as defined by the MDB.</w:t>
            </w:r>
          </w:p>
          <w:p w14:paraId="4EA6FDB6" w14:textId="77777777" w:rsidR="00391091" w:rsidRPr="00751587" w:rsidRDefault="00391091" w:rsidP="00391091">
            <w:pPr>
              <w:jc w:val="both"/>
              <w:rPr>
                <w:rFonts w:ascii="Times New Roman" w:hAnsi="Times New Roman" w:cs="Times New Roman"/>
                <w:color w:val="FF0000"/>
              </w:rPr>
            </w:pPr>
          </w:p>
          <w:p w14:paraId="776018D7" w14:textId="73AF68F8" w:rsidR="00391091" w:rsidRPr="00751587" w:rsidRDefault="00391091" w:rsidP="00391091">
            <w:pPr>
              <w:jc w:val="both"/>
              <w:rPr>
                <w:rFonts w:ascii="Times New Roman" w:hAnsi="Times New Roman" w:cs="Times New Roman"/>
              </w:rPr>
            </w:pPr>
            <w:r w:rsidRPr="00751587">
              <w:rPr>
                <w:rFonts w:ascii="Times New Roman" w:hAnsi="Times New Roman" w:cs="Times New Roman"/>
              </w:rPr>
              <w:t xml:space="preserve">An indicative reporting template is provided </w:t>
            </w:r>
            <w:r w:rsidR="00085E3A" w:rsidRPr="00751587">
              <w:rPr>
                <w:rFonts w:ascii="Times New Roman" w:hAnsi="Times New Roman" w:cs="Times New Roman"/>
              </w:rPr>
              <w:t>together</w:t>
            </w:r>
            <w:r w:rsidR="00E051D1" w:rsidRPr="00751587">
              <w:rPr>
                <w:rFonts w:ascii="Times New Roman" w:hAnsi="Times New Roman" w:cs="Times New Roman"/>
              </w:rPr>
              <w:t xml:space="preserve"> with</w:t>
            </w:r>
            <w:r w:rsidR="00085E3A" w:rsidRPr="00751587">
              <w:rPr>
                <w:rFonts w:ascii="Times New Roman" w:hAnsi="Times New Roman" w:cs="Times New Roman"/>
              </w:rPr>
              <w:t xml:space="preserve"> </w:t>
            </w:r>
            <w:r w:rsidRPr="00751587">
              <w:rPr>
                <w:rFonts w:ascii="Times New Roman" w:hAnsi="Times New Roman" w:cs="Times New Roman"/>
              </w:rPr>
              <w:t>this Call</w:t>
            </w:r>
            <w:r w:rsidR="00A428B0" w:rsidRPr="00751587">
              <w:rPr>
                <w:rFonts w:ascii="Times New Roman" w:hAnsi="Times New Roman" w:cs="Times New Roman"/>
              </w:rPr>
              <w:t>,</w:t>
            </w:r>
            <w:r w:rsidRPr="00751587">
              <w:rPr>
                <w:rFonts w:ascii="Times New Roman" w:hAnsi="Times New Roman" w:cs="Times New Roman"/>
              </w:rPr>
              <w:t xml:space="preserve"> for information</w:t>
            </w:r>
            <w:r w:rsidR="00F42EA2" w:rsidRPr="00751587">
              <w:rPr>
                <w:rFonts w:ascii="Times New Roman" w:hAnsi="Times New Roman" w:cs="Times New Roman"/>
              </w:rPr>
              <w:t xml:space="preserve"> – attachment (</w:t>
            </w:r>
            <w:proofErr w:type="spellStart"/>
            <w:r w:rsidR="00F42EA2" w:rsidRPr="00751587">
              <w:rPr>
                <w:rFonts w:ascii="Times New Roman" w:hAnsi="Times New Roman" w:cs="Times New Roman"/>
              </w:rPr>
              <w:t>i</w:t>
            </w:r>
            <w:proofErr w:type="spellEnd"/>
            <w:r w:rsidR="00F42EA2" w:rsidRPr="00751587">
              <w:rPr>
                <w:rFonts w:ascii="Times New Roman" w:hAnsi="Times New Roman" w:cs="Times New Roman"/>
              </w:rPr>
              <w:t>) and (ii)</w:t>
            </w:r>
            <w:r w:rsidRPr="00751587">
              <w:rPr>
                <w:rFonts w:ascii="Times New Roman" w:hAnsi="Times New Roman" w:cs="Times New Roman"/>
              </w:rPr>
              <w:t>. The MDB is not bound to monitor or verify, and shall not be responsible for monitoring or verifying, the use of any amounts granted by the Financial In</w:t>
            </w:r>
            <w:r w:rsidR="00AB6C91" w:rsidRPr="00751587">
              <w:rPr>
                <w:rFonts w:ascii="Times New Roman" w:hAnsi="Times New Roman" w:cs="Times New Roman"/>
              </w:rPr>
              <w:t xml:space="preserve">termediary </w:t>
            </w:r>
            <w:r w:rsidRPr="00751587">
              <w:rPr>
                <w:rFonts w:ascii="Times New Roman" w:hAnsi="Times New Roman" w:cs="Times New Roman"/>
              </w:rPr>
              <w:t xml:space="preserve">to the </w:t>
            </w:r>
            <w:r w:rsidR="00412C60" w:rsidRPr="00751587">
              <w:rPr>
                <w:rFonts w:ascii="Times New Roman" w:hAnsi="Times New Roman" w:cs="Times New Roman"/>
              </w:rPr>
              <w:t xml:space="preserve">Eligible </w:t>
            </w:r>
            <w:r w:rsidRPr="00751587">
              <w:rPr>
                <w:rFonts w:ascii="Times New Roman" w:hAnsi="Times New Roman" w:cs="Times New Roman"/>
              </w:rPr>
              <w:t>Student, in each case, under the Eligible Loans.  Notwithstanding this, the MDB may, at any time, request information from the Financial In</w:t>
            </w:r>
            <w:r w:rsidR="00AB6C91" w:rsidRPr="00751587">
              <w:rPr>
                <w:rFonts w:ascii="Times New Roman" w:hAnsi="Times New Roman" w:cs="Times New Roman"/>
              </w:rPr>
              <w:t>termediary</w:t>
            </w:r>
            <w:r w:rsidRPr="00751587">
              <w:rPr>
                <w:rFonts w:ascii="Times New Roman" w:hAnsi="Times New Roman" w:cs="Times New Roman"/>
              </w:rPr>
              <w:t xml:space="preserve"> to enable the MDB to verify whether</w:t>
            </w:r>
            <w:r w:rsidR="00EA480F" w:rsidRPr="00751587">
              <w:rPr>
                <w:rFonts w:ascii="Times New Roman" w:hAnsi="Times New Roman" w:cs="Times New Roman"/>
              </w:rPr>
              <w:t xml:space="preserve"> </w:t>
            </w:r>
            <w:r w:rsidRPr="00751587">
              <w:rPr>
                <w:rFonts w:ascii="Times New Roman" w:hAnsi="Times New Roman" w:cs="Times New Roman"/>
              </w:rPr>
              <w:t>a</w:t>
            </w:r>
            <w:r w:rsidR="00EA480F" w:rsidRPr="00751587">
              <w:rPr>
                <w:rFonts w:ascii="Times New Roman" w:hAnsi="Times New Roman" w:cs="Times New Roman"/>
              </w:rPr>
              <w:t>n</w:t>
            </w:r>
            <w:r w:rsidRPr="00751587">
              <w:rPr>
                <w:rFonts w:ascii="Times New Roman" w:hAnsi="Times New Roman" w:cs="Times New Roman"/>
              </w:rPr>
              <w:t xml:space="preserve"> </w:t>
            </w:r>
            <w:r w:rsidR="00412C60" w:rsidRPr="00751587">
              <w:rPr>
                <w:rFonts w:ascii="Times New Roman" w:hAnsi="Times New Roman" w:cs="Times New Roman"/>
              </w:rPr>
              <w:t xml:space="preserve">Eligible </w:t>
            </w:r>
            <w:r w:rsidRPr="00751587">
              <w:rPr>
                <w:rFonts w:ascii="Times New Roman" w:hAnsi="Times New Roman" w:cs="Times New Roman"/>
              </w:rPr>
              <w:t xml:space="preserve">Student Loan is an Eligible Loan and whether its inclusion in the Portfolio </w:t>
            </w:r>
            <w:proofErr w:type="gramStart"/>
            <w:r w:rsidRPr="00751587">
              <w:rPr>
                <w:rFonts w:ascii="Times New Roman" w:hAnsi="Times New Roman" w:cs="Times New Roman"/>
              </w:rPr>
              <w:t>is in compliance with</w:t>
            </w:r>
            <w:proofErr w:type="gramEnd"/>
            <w:r w:rsidRPr="00751587">
              <w:rPr>
                <w:rFonts w:ascii="Times New Roman" w:hAnsi="Times New Roman" w:cs="Times New Roman"/>
              </w:rPr>
              <w:t xml:space="preserve"> the terms of the Agreement.  </w:t>
            </w:r>
          </w:p>
          <w:p w14:paraId="28D3B46D" w14:textId="77777777" w:rsidR="00955353" w:rsidRPr="00751587" w:rsidRDefault="00955353" w:rsidP="00391091">
            <w:pPr>
              <w:jc w:val="both"/>
              <w:rPr>
                <w:rFonts w:ascii="Times New Roman" w:hAnsi="Times New Roman" w:cs="Times New Roman"/>
              </w:rPr>
            </w:pPr>
          </w:p>
          <w:p w14:paraId="3CA5D542" w14:textId="3BE121C9" w:rsidR="00391091" w:rsidRPr="00751587" w:rsidRDefault="00391091" w:rsidP="00391091">
            <w:pPr>
              <w:jc w:val="both"/>
              <w:rPr>
                <w:rFonts w:ascii="Times New Roman" w:hAnsi="Times New Roman" w:cs="Times New Roman"/>
                <w:color w:val="FF0000"/>
              </w:rPr>
            </w:pPr>
            <w:r w:rsidRPr="00751587">
              <w:rPr>
                <w:rFonts w:ascii="Times New Roman" w:hAnsi="Times New Roman" w:cs="Times New Roman"/>
              </w:rPr>
              <w:t xml:space="preserve">In case of a claim against the guarantee, the MDB has the right to request the Financial </w:t>
            </w:r>
            <w:r w:rsidR="00AB6C91" w:rsidRPr="00751587">
              <w:rPr>
                <w:rFonts w:ascii="Times New Roman" w:hAnsi="Times New Roman" w:cs="Times New Roman"/>
              </w:rPr>
              <w:t>Intermediary</w:t>
            </w:r>
            <w:r w:rsidRPr="00751587">
              <w:rPr>
                <w:rFonts w:ascii="Times New Roman" w:hAnsi="Times New Roman" w:cs="Times New Roman"/>
              </w:rPr>
              <w:t xml:space="preserve"> to provide evidence showing procedures/attempts made to recover the default debt.</w:t>
            </w:r>
          </w:p>
        </w:tc>
      </w:tr>
      <w:tr w:rsidR="00391091" w:rsidRPr="00751587" w14:paraId="38DC3E04" w14:textId="77777777" w:rsidTr="002F7F31">
        <w:tc>
          <w:tcPr>
            <w:tcW w:w="2547" w:type="dxa"/>
          </w:tcPr>
          <w:p w14:paraId="4B33FB1D" w14:textId="77777777" w:rsidR="00391091" w:rsidRPr="00751587" w:rsidRDefault="00391091" w:rsidP="00391091">
            <w:pPr>
              <w:rPr>
                <w:rFonts w:ascii="Times New Roman" w:hAnsi="Times New Roman" w:cs="Times New Roman"/>
              </w:rPr>
            </w:pPr>
            <w:r w:rsidRPr="00751587">
              <w:rPr>
                <w:rFonts w:ascii="Times New Roman" w:hAnsi="Times New Roman" w:cs="Times New Roman"/>
              </w:rPr>
              <w:t>Monitoring and Audit</w:t>
            </w:r>
          </w:p>
        </w:tc>
        <w:tc>
          <w:tcPr>
            <w:tcW w:w="6469" w:type="dxa"/>
          </w:tcPr>
          <w:p w14:paraId="24355FBA" w14:textId="71BFDCD0" w:rsidR="00391091" w:rsidRPr="00751587" w:rsidRDefault="00391091" w:rsidP="00391091">
            <w:pPr>
              <w:jc w:val="both"/>
              <w:rPr>
                <w:rFonts w:ascii="Times New Roman" w:hAnsi="Times New Roman" w:cs="Times New Roman"/>
              </w:rPr>
            </w:pPr>
            <w:r w:rsidRPr="00751587">
              <w:rPr>
                <w:rFonts w:ascii="Times New Roman" w:hAnsi="Times New Roman" w:cs="Times New Roman"/>
              </w:rPr>
              <w:t>The Financial I</w:t>
            </w:r>
            <w:r w:rsidR="00AB6C91" w:rsidRPr="00751587">
              <w:rPr>
                <w:rFonts w:ascii="Times New Roman" w:hAnsi="Times New Roman" w:cs="Times New Roman"/>
              </w:rPr>
              <w:t xml:space="preserve">ntermediary </w:t>
            </w:r>
            <w:r w:rsidRPr="00751587">
              <w:rPr>
                <w:rFonts w:ascii="Times New Roman" w:hAnsi="Times New Roman" w:cs="Times New Roman"/>
              </w:rPr>
              <w:t xml:space="preserve">and the </w:t>
            </w:r>
            <w:r w:rsidR="00955353" w:rsidRPr="00751587">
              <w:rPr>
                <w:rFonts w:ascii="Times New Roman" w:hAnsi="Times New Roman" w:cs="Times New Roman"/>
              </w:rPr>
              <w:t xml:space="preserve">Eligible </w:t>
            </w:r>
            <w:r w:rsidRPr="00751587">
              <w:rPr>
                <w:rFonts w:ascii="Times New Roman" w:hAnsi="Times New Roman" w:cs="Times New Roman"/>
              </w:rPr>
              <w:t xml:space="preserve">Student shall agree to allow and to provide access to documents related to the relevant Financial Instrument to the representatives of the Malta Government, </w:t>
            </w:r>
            <w:r w:rsidR="00A428B0" w:rsidRPr="00751587">
              <w:rPr>
                <w:rFonts w:ascii="Times New Roman" w:hAnsi="Times New Roman" w:cs="Times New Roman"/>
              </w:rPr>
              <w:t>t</w:t>
            </w:r>
            <w:r w:rsidRPr="00751587">
              <w:rPr>
                <w:rFonts w:ascii="Times New Roman" w:hAnsi="Times New Roman" w:cs="Times New Roman"/>
              </w:rPr>
              <w:t>he European Commission (including the European Anti-fraud Office (OLAF)), the European Court of Auditors, the MDB and any other authorised body duly empowered by applicable law to carry out audit and/or control activities. To that effect, the Financial In</w:t>
            </w:r>
            <w:r w:rsidR="00AB6C91" w:rsidRPr="00751587">
              <w:rPr>
                <w:rFonts w:ascii="Times New Roman" w:hAnsi="Times New Roman" w:cs="Times New Roman"/>
              </w:rPr>
              <w:t>termediary</w:t>
            </w:r>
            <w:r w:rsidRPr="00751587">
              <w:rPr>
                <w:rFonts w:ascii="Times New Roman" w:hAnsi="Times New Roman" w:cs="Times New Roman"/>
              </w:rPr>
              <w:t xml:space="preserve"> shall also include appropriate provisions in each agreement with the </w:t>
            </w:r>
            <w:r w:rsidR="00955353" w:rsidRPr="00751587">
              <w:rPr>
                <w:rFonts w:ascii="Times New Roman" w:hAnsi="Times New Roman" w:cs="Times New Roman"/>
              </w:rPr>
              <w:t xml:space="preserve">Eligible </w:t>
            </w:r>
            <w:r w:rsidRPr="00751587">
              <w:rPr>
                <w:rFonts w:ascii="Times New Roman" w:hAnsi="Times New Roman" w:cs="Times New Roman"/>
              </w:rPr>
              <w:t>Students.</w:t>
            </w:r>
          </w:p>
          <w:p w14:paraId="2EA63465" w14:textId="77777777" w:rsidR="00391091" w:rsidRPr="00751587" w:rsidRDefault="00391091" w:rsidP="00391091">
            <w:pPr>
              <w:jc w:val="both"/>
              <w:rPr>
                <w:rFonts w:ascii="Times New Roman" w:hAnsi="Times New Roman" w:cs="Times New Roman"/>
              </w:rPr>
            </w:pPr>
          </w:p>
          <w:p w14:paraId="3934C7A8" w14:textId="38E2587E" w:rsidR="00391091" w:rsidRPr="00751587" w:rsidRDefault="00391091" w:rsidP="00E93C75">
            <w:pPr>
              <w:pStyle w:val="Level6"/>
              <w:numPr>
                <w:ilvl w:val="0"/>
                <w:numId w:val="0"/>
              </w:numPr>
              <w:spacing w:after="0" w:line="276" w:lineRule="auto"/>
              <w:rPr>
                <w:rFonts w:ascii="Times New Roman" w:hAnsi="Times New Roman"/>
              </w:rPr>
            </w:pPr>
            <w:r w:rsidRPr="00751587">
              <w:rPr>
                <w:rFonts w:ascii="Times New Roman" w:eastAsiaTheme="minorHAnsi" w:hAnsi="Times New Roman"/>
                <w:w w:val="100"/>
                <w:kern w:val="0"/>
                <w:sz w:val="22"/>
                <w:szCs w:val="22"/>
              </w:rPr>
              <w:t>The MDB may itself, or engage representatives to, inspect and audit the internal policies and procedures of the Financial In</w:t>
            </w:r>
            <w:r w:rsidR="00B92ED5" w:rsidRPr="00751587">
              <w:rPr>
                <w:rFonts w:ascii="Times New Roman" w:eastAsiaTheme="minorHAnsi" w:hAnsi="Times New Roman"/>
                <w:w w:val="100"/>
                <w:kern w:val="0"/>
                <w:sz w:val="22"/>
                <w:szCs w:val="22"/>
              </w:rPr>
              <w:t>termediary</w:t>
            </w:r>
            <w:r w:rsidRPr="00751587">
              <w:rPr>
                <w:rFonts w:ascii="Times New Roman" w:eastAsiaTheme="minorHAnsi" w:hAnsi="Times New Roman"/>
                <w:w w:val="100"/>
                <w:kern w:val="0"/>
                <w:sz w:val="22"/>
                <w:szCs w:val="22"/>
              </w:rPr>
              <w:t xml:space="preserve"> with respect to the Portfolio to ensure that the Portfolio is being operated in compliance thereof.</w:t>
            </w:r>
          </w:p>
        </w:tc>
      </w:tr>
      <w:tr w:rsidR="00391091" w:rsidRPr="00751587" w14:paraId="173F073A" w14:textId="77777777" w:rsidTr="002F7F31">
        <w:tc>
          <w:tcPr>
            <w:tcW w:w="2547" w:type="dxa"/>
          </w:tcPr>
          <w:p w14:paraId="70E446DE" w14:textId="77777777" w:rsidR="00391091" w:rsidRPr="00751587" w:rsidRDefault="00391091" w:rsidP="00391091">
            <w:pPr>
              <w:rPr>
                <w:rFonts w:ascii="Times New Roman" w:hAnsi="Times New Roman" w:cs="Times New Roman"/>
              </w:rPr>
            </w:pPr>
            <w:r w:rsidRPr="00751587">
              <w:rPr>
                <w:rFonts w:ascii="Times New Roman" w:hAnsi="Times New Roman" w:cs="Times New Roman"/>
              </w:rPr>
              <w:t>Events of Default under the Guarantee</w:t>
            </w:r>
          </w:p>
          <w:p w14:paraId="7443EBF4" w14:textId="5E3B9AE2" w:rsidR="00DD7875" w:rsidRPr="00751587" w:rsidRDefault="00DD7875" w:rsidP="00391091">
            <w:pPr>
              <w:rPr>
                <w:rFonts w:ascii="Times New Roman" w:hAnsi="Times New Roman" w:cs="Times New Roman"/>
              </w:rPr>
            </w:pPr>
            <w:r w:rsidRPr="00751587">
              <w:rPr>
                <w:rFonts w:ascii="Times New Roman" w:hAnsi="Times New Roman" w:cs="Times New Roman"/>
              </w:rPr>
              <w:t xml:space="preserve">(applicable to the selected Financial </w:t>
            </w:r>
            <w:r w:rsidR="00291781" w:rsidRPr="00751587">
              <w:rPr>
                <w:rFonts w:ascii="Times New Roman" w:hAnsi="Times New Roman" w:cs="Times New Roman"/>
              </w:rPr>
              <w:t>I</w:t>
            </w:r>
            <w:r w:rsidRPr="00751587">
              <w:rPr>
                <w:rFonts w:ascii="Times New Roman" w:hAnsi="Times New Roman" w:cs="Times New Roman"/>
              </w:rPr>
              <w:t>n</w:t>
            </w:r>
            <w:r w:rsidR="00915CB8" w:rsidRPr="00751587">
              <w:rPr>
                <w:rFonts w:ascii="Times New Roman" w:hAnsi="Times New Roman" w:cs="Times New Roman"/>
              </w:rPr>
              <w:t>termediary</w:t>
            </w:r>
            <w:r w:rsidRPr="00751587">
              <w:rPr>
                <w:rFonts w:ascii="Times New Roman" w:hAnsi="Times New Roman" w:cs="Times New Roman"/>
              </w:rPr>
              <w:t>)</w:t>
            </w:r>
          </w:p>
        </w:tc>
        <w:tc>
          <w:tcPr>
            <w:tcW w:w="6469" w:type="dxa"/>
          </w:tcPr>
          <w:p w14:paraId="6CBFDAEF" w14:textId="12843EA2" w:rsidR="00391091" w:rsidRPr="00751587" w:rsidRDefault="00391091" w:rsidP="00391091">
            <w:pPr>
              <w:jc w:val="both"/>
              <w:rPr>
                <w:rFonts w:ascii="Times New Roman" w:hAnsi="Times New Roman" w:cs="Times New Roman"/>
              </w:rPr>
            </w:pPr>
            <w:r w:rsidRPr="00751587">
              <w:rPr>
                <w:rFonts w:ascii="Times New Roman" w:hAnsi="Times New Roman" w:cs="Times New Roman"/>
              </w:rPr>
              <w:t>Standard events of default (typically: failure to pay, breach of agreement, illegality and bankruptcy). The occurrence of an event of default with respect to the Financial In</w:t>
            </w:r>
            <w:r w:rsidR="00B92ED5" w:rsidRPr="00751587">
              <w:rPr>
                <w:rFonts w:ascii="Times New Roman" w:hAnsi="Times New Roman" w:cs="Times New Roman"/>
              </w:rPr>
              <w:t>termediary</w:t>
            </w:r>
            <w:r w:rsidRPr="00751587">
              <w:rPr>
                <w:rFonts w:ascii="Times New Roman" w:hAnsi="Times New Roman" w:cs="Times New Roman"/>
              </w:rPr>
              <w:t xml:space="preserve"> would result in the termination of the Operational Agreement (such event, an ‘Early Termination’). No payments will be made by the MDB if an Event of Default or potential Event of Default relating to the Financial In</w:t>
            </w:r>
            <w:r w:rsidR="00B92ED5" w:rsidRPr="00751587">
              <w:rPr>
                <w:rFonts w:ascii="Times New Roman" w:hAnsi="Times New Roman" w:cs="Times New Roman"/>
              </w:rPr>
              <w:t>termediary</w:t>
            </w:r>
            <w:r w:rsidRPr="00751587">
              <w:rPr>
                <w:rFonts w:ascii="Times New Roman" w:hAnsi="Times New Roman" w:cs="Times New Roman"/>
              </w:rPr>
              <w:t xml:space="preserve"> has occurred or is continuing. Such Events of Default also apply to the termination of the interest rate subsidy payments.</w:t>
            </w:r>
          </w:p>
        </w:tc>
      </w:tr>
      <w:tr w:rsidR="00391091" w:rsidRPr="00751587" w14:paraId="7E82B7FB" w14:textId="77777777" w:rsidTr="002F7F31">
        <w:tc>
          <w:tcPr>
            <w:tcW w:w="2547" w:type="dxa"/>
          </w:tcPr>
          <w:p w14:paraId="6804EE0C" w14:textId="77777777" w:rsidR="00391091" w:rsidRPr="00751587" w:rsidRDefault="00391091" w:rsidP="00391091">
            <w:pPr>
              <w:rPr>
                <w:rFonts w:ascii="Times New Roman" w:hAnsi="Times New Roman" w:cs="Times New Roman"/>
              </w:rPr>
            </w:pPr>
            <w:r w:rsidRPr="00751587">
              <w:rPr>
                <w:rFonts w:ascii="Times New Roman" w:hAnsi="Times New Roman" w:cs="Times New Roman"/>
              </w:rPr>
              <w:t>State aid Requirements</w:t>
            </w:r>
          </w:p>
        </w:tc>
        <w:tc>
          <w:tcPr>
            <w:tcW w:w="6469" w:type="dxa"/>
          </w:tcPr>
          <w:p w14:paraId="202D221F" w14:textId="47739CF3" w:rsidR="00391091" w:rsidRPr="00751587" w:rsidRDefault="00391091" w:rsidP="00391091">
            <w:pPr>
              <w:jc w:val="both"/>
              <w:rPr>
                <w:rFonts w:ascii="Times New Roman" w:hAnsi="Times New Roman" w:cs="Times New Roman"/>
              </w:rPr>
            </w:pPr>
            <w:r w:rsidRPr="00751587">
              <w:rPr>
                <w:rFonts w:ascii="Times New Roman" w:hAnsi="Times New Roman" w:cs="Times New Roman"/>
              </w:rPr>
              <w:t xml:space="preserve">The </w:t>
            </w:r>
            <w:r w:rsidR="00375489" w:rsidRPr="00751587">
              <w:rPr>
                <w:rFonts w:ascii="Times New Roman" w:hAnsi="Times New Roman" w:cs="Times New Roman"/>
              </w:rPr>
              <w:t xml:space="preserve">FI </w:t>
            </w:r>
            <w:r w:rsidRPr="00751587">
              <w:rPr>
                <w:rFonts w:ascii="Times New Roman" w:hAnsi="Times New Roman" w:cs="Times New Roman"/>
              </w:rPr>
              <w:t>is compliant with State aid rules.</w:t>
            </w:r>
          </w:p>
        </w:tc>
      </w:tr>
      <w:tr w:rsidR="00391091" w:rsidRPr="00751587" w14:paraId="64977782" w14:textId="77777777" w:rsidTr="002F7F31">
        <w:tc>
          <w:tcPr>
            <w:tcW w:w="2547" w:type="dxa"/>
          </w:tcPr>
          <w:p w14:paraId="77D90547"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t>Publicity</w:t>
            </w:r>
          </w:p>
        </w:tc>
        <w:tc>
          <w:tcPr>
            <w:tcW w:w="6469" w:type="dxa"/>
          </w:tcPr>
          <w:p w14:paraId="7F034F8E" w14:textId="1F41A5ED" w:rsidR="00391091" w:rsidRPr="00751587" w:rsidRDefault="00391091" w:rsidP="001421DC">
            <w:pPr>
              <w:pStyle w:val="ListParagraph"/>
              <w:numPr>
                <w:ilvl w:val="0"/>
                <w:numId w:val="34"/>
              </w:numPr>
              <w:jc w:val="both"/>
              <w:rPr>
                <w:rFonts w:ascii="Times New Roman" w:hAnsi="Times New Roman" w:cs="Times New Roman"/>
              </w:rPr>
            </w:pPr>
            <w:r w:rsidRPr="00751587">
              <w:rPr>
                <w:rFonts w:ascii="Times New Roman" w:hAnsi="Times New Roman" w:cs="Times New Roman"/>
              </w:rPr>
              <w:t>The Financial In</w:t>
            </w:r>
            <w:r w:rsidR="00B92ED5" w:rsidRPr="00751587">
              <w:rPr>
                <w:rFonts w:ascii="Times New Roman" w:hAnsi="Times New Roman" w:cs="Times New Roman"/>
              </w:rPr>
              <w:t>termediary</w:t>
            </w:r>
            <w:r w:rsidRPr="00751587">
              <w:rPr>
                <w:rFonts w:ascii="Times New Roman" w:hAnsi="Times New Roman" w:cs="Times New Roman"/>
              </w:rPr>
              <w:t xml:space="preserve"> shall carry out adequate marketing and publicity campaigns – as specified in the Operational Agreement – aimed at marketing the </w:t>
            </w:r>
            <w:r w:rsidR="00375489" w:rsidRPr="00751587">
              <w:rPr>
                <w:rFonts w:ascii="Times New Roman" w:hAnsi="Times New Roman" w:cs="Times New Roman"/>
              </w:rPr>
              <w:t xml:space="preserve">FI </w:t>
            </w:r>
            <w:r w:rsidRPr="00751587">
              <w:rPr>
                <w:rFonts w:ascii="Times New Roman" w:hAnsi="Times New Roman" w:cs="Times New Roman"/>
              </w:rPr>
              <w:t>initiative known to the students in Malta.</w:t>
            </w:r>
          </w:p>
          <w:p w14:paraId="3D1009B3" w14:textId="3280F9A1" w:rsidR="00391091" w:rsidRPr="00751587" w:rsidRDefault="00391091" w:rsidP="001421DC">
            <w:pPr>
              <w:pStyle w:val="ListParagraph"/>
              <w:numPr>
                <w:ilvl w:val="0"/>
                <w:numId w:val="34"/>
              </w:numPr>
              <w:jc w:val="both"/>
              <w:rPr>
                <w:rFonts w:ascii="Times New Roman" w:hAnsi="Times New Roman" w:cs="Times New Roman"/>
              </w:rPr>
            </w:pPr>
            <w:r w:rsidRPr="00751587">
              <w:rPr>
                <w:rFonts w:ascii="Times New Roman" w:hAnsi="Times New Roman" w:cs="Times New Roman"/>
              </w:rPr>
              <w:lastRenderedPageBreak/>
              <w:t>The selected Financial In</w:t>
            </w:r>
            <w:r w:rsidR="00B92ED5" w:rsidRPr="00751587">
              <w:rPr>
                <w:rFonts w:ascii="Times New Roman" w:hAnsi="Times New Roman" w:cs="Times New Roman"/>
              </w:rPr>
              <w:t>termediary</w:t>
            </w:r>
            <w:r w:rsidRPr="00751587">
              <w:rPr>
                <w:rFonts w:ascii="Times New Roman" w:hAnsi="Times New Roman" w:cs="Times New Roman"/>
              </w:rPr>
              <w:t xml:space="preserve"> will be contractually required to:</w:t>
            </w:r>
          </w:p>
          <w:p w14:paraId="2B50EF78" w14:textId="61DB954A" w:rsidR="00391091" w:rsidRPr="00751587" w:rsidRDefault="00483D40" w:rsidP="001421DC">
            <w:pPr>
              <w:pStyle w:val="ListParagraph"/>
              <w:numPr>
                <w:ilvl w:val="0"/>
                <w:numId w:val="34"/>
              </w:numPr>
              <w:ind w:left="1032" w:hanging="284"/>
              <w:jc w:val="both"/>
              <w:rPr>
                <w:rFonts w:ascii="Times New Roman" w:hAnsi="Times New Roman" w:cs="Times New Roman"/>
              </w:rPr>
            </w:pPr>
            <w:r w:rsidRPr="00751587">
              <w:rPr>
                <w:rFonts w:ascii="Times New Roman" w:hAnsi="Times New Roman" w:cs="Times New Roman"/>
              </w:rPr>
              <w:t xml:space="preserve">Label the </w:t>
            </w:r>
            <w:r w:rsidR="00391091" w:rsidRPr="00751587">
              <w:rPr>
                <w:rFonts w:ascii="Times New Roman" w:hAnsi="Times New Roman" w:cs="Times New Roman"/>
              </w:rPr>
              <w:t xml:space="preserve">Product: The name of the product </w:t>
            </w:r>
            <w:r w:rsidR="00366556" w:rsidRPr="00751587">
              <w:rPr>
                <w:rFonts w:ascii="Times New Roman" w:hAnsi="Times New Roman" w:cs="Times New Roman"/>
              </w:rPr>
              <w:t>StudentAssist</w:t>
            </w:r>
            <w:r w:rsidR="00967A8C" w:rsidRPr="00751587">
              <w:rPr>
                <w:rFonts w:ascii="Times New Roman" w:hAnsi="Times New Roman" w:cs="Times New Roman"/>
              </w:rPr>
              <w:t xml:space="preserve"> </w:t>
            </w:r>
            <w:r w:rsidR="00391091" w:rsidRPr="00751587">
              <w:rPr>
                <w:rFonts w:ascii="Times New Roman" w:hAnsi="Times New Roman" w:cs="Times New Roman"/>
              </w:rPr>
              <w:t xml:space="preserve">should </w:t>
            </w:r>
            <w:r w:rsidR="001A21EC" w:rsidRPr="00751587">
              <w:rPr>
                <w:rFonts w:ascii="Times New Roman" w:hAnsi="Times New Roman" w:cs="Times New Roman"/>
              </w:rPr>
              <w:t xml:space="preserve">be </w:t>
            </w:r>
            <w:r w:rsidR="00391091" w:rsidRPr="00751587">
              <w:rPr>
                <w:rFonts w:ascii="Times New Roman" w:hAnsi="Times New Roman" w:cs="Times New Roman"/>
              </w:rPr>
              <w:t xml:space="preserve">clearly </w:t>
            </w:r>
            <w:r w:rsidRPr="00751587">
              <w:rPr>
                <w:rFonts w:ascii="Times New Roman" w:hAnsi="Times New Roman" w:cs="Times New Roman"/>
              </w:rPr>
              <w:t>indicate</w:t>
            </w:r>
            <w:r w:rsidR="001A21EC" w:rsidRPr="00751587">
              <w:rPr>
                <w:rFonts w:ascii="Times New Roman" w:hAnsi="Times New Roman" w:cs="Times New Roman"/>
              </w:rPr>
              <w:t>d</w:t>
            </w:r>
            <w:r w:rsidR="00391091" w:rsidRPr="00751587">
              <w:rPr>
                <w:rFonts w:ascii="Times New Roman" w:hAnsi="Times New Roman" w:cs="Times New Roman"/>
                <w:color w:val="000000" w:themeColor="text1"/>
              </w:rPr>
              <w:t>.</w:t>
            </w:r>
          </w:p>
          <w:p w14:paraId="5AFFA775" w14:textId="55053D67" w:rsidR="00391091" w:rsidRPr="00751587" w:rsidRDefault="00391091" w:rsidP="001421DC">
            <w:pPr>
              <w:pStyle w:val="ListParagraph"/>
              <w:numPr>
                <w:ilvl w:val="0"/>
                <w:numId w:val="34"/>
              </w:numPr>
              <w:ind w:left="1032" w:hanging="284"/>
              <w:jc w:val="both"/>
              <w:rPr>
                <w:rFonts w:ascii="Times New Roman" w:hAnsi="Times New Roman" w:cs="Times New Roman"/>
              </w:rPr>
            </w:pPr>
            <w:r w:rsidRPr="00751587">
              <w:rPr>
                <w:rFonts w:ascii="Times New Roman" w:hAnsi="Times New Roman" w:cs="Times New Roman"/>
              </w:rPr>
              <w:t xml:space="preserve">Promote the product as the </w:t>
            </w:r>
            <w:r w:rsidR="00375489" w:rsidRPr="00751587">
              <w:rPr>
                <w:rFonts w:ascii="Times New Roman" w:hAnsi="Times New Roman" w:cs="Times New Roman"/>
              </w:rPr>
              <w:t xml:space="preserve">FI </w:t>
            </w:r>
            <w:r w:rsidRPr="00751587">
              <w:rPr>
                <w:rFonts w:ascii="Times New Roman" w:hAnsi="Times New Roman" w:cs="Times New Roman"/>
              </w:rPr>
              <w:t>through its Website</w:t>
            </w:r>
            <w:r w:rsidR="00100C4A" w:rsidRPr="00751587">
              <w:rPr>
                <w:rFonts w:ascii="Times New Roman" w:hAnsi="Times New Roman" w:cs="Times New Roman"/>
              </w:rPr>
              <w:t>.</w:t>
            </w:r>
          </w:p>
          <w:p w14:paraId="1CC81DAE" w14:textId="77777777" w:rsidR="00391091" w:rsidRPr="00751587" w:rsidRDefault="00391091" w:rsidP="001421DC">
            <w:pPr>
              <w:pStyle w:val="ListParagraph"/>
              <w:numPr>
                <w:ilvl w:val="0"/>
                <w:numId w:val="34"/>
              </w:numPr>
              <w:ind w:left="1032" w:hanging="284"/>
              <w:jc w:val="both"/>
              <w:rPr>
                <w:rFonts w:ascii="Times New Roman" w:hAnsi="Times New Roman" w:cs="Times New Roman"/>
              </w:rPr>
            </w:pPr>
            <w:r w:rsidRPr="00751587">
              <w:rPr>
                <w:rFonts w:ascii="Times New Roman" w:hAnsi="Times New Roman" w:cs="Times New Roman"/>
              </w:rPr>
              <w:t>Display a promotional poster inside all branches promoting this Financial Instrument.</w:t>
            </w:r>
          </w:p>
          <w:p w14:paraId="4B4E6C7D" w14:textId="77777777" w:rsidR="00431B65" w:rsidRPr="00751587" w:rsidRDefault="00391091" w:rsidP="001421DC">
            <w:pPr>
              <w:pStyle w:val="ListParagraph"/>
              <w:numPr>
                <w:ilvl w:val="0"/>
                <w:numId w:val="34"/>
              </w:numPr>
              <w:ind w:left="1032" w:hanging="284"/>
              <w:jc w:val="both"/>
              <w:rPr>
                <w:rFonts w:ascii="Times New Roman" w:hAnsi="Times New Roman" w:cs="Times New Roman"/>
              </w:rPr>
            </w:pPr>
            <w:r w:rsidRPr="00751587">
              <w:rPr>
                <w:rFonts w:ascii="Times New Roman" w:hAnsi="Times New Roman" w:cs="Times New Roman"/>
              </w:rPr>
              <w:t>Make at least two promotional publications in the three leading newspaper and social media promotion</w:t>
            </w:r>
            <w:r w:rsidRPr="00751587">
              <w:rPr>
                <w:rFonts w:ascii="Times New Roman" w:hAnsi="Times New Roman" w:cs="Times New Roman"/>
                <w:i/>
              </w:rPr>
              <w:t>.</w:t>
            </w:r>
          </w:p>
          <w:p w14:paraId="331A044E" w14:textId="77777777" w:rsidR="00431B65" w:rsidRPr="00751587" w:rsidRDefault="00391091" w:rsidP="001421DC">
            <w:pPr>
              <w:pStyle w:val="ListParagraph"/>
              <w:numPr>
                <w:ilvl w:val="0"/>
                <w:numId w:val="34"/>
              </w:numPr>
              <w:ind w:left="1032" w:hanging="284"/>
              <w:jc w:val="both"/>
              <w:rPr>
                <w:rFonts w:ascii="Times New Roman" w:hAnsi="Times New Roman" w:cs="Times New Roman"/>
              </w:rPr>
            </w:pPr>
            <w:r w:rsidRPr="00751587">
              <w:rPr>
                <w:rFonts w:ascii="Times New Roman" w:hAnsi="Times New Roman" w:cs="Times New Roman"/>
              </w:rPr>
              <w:t>Make available promotional leaflets in all branches promoting this Financial Instrument.</w:t>
            </w:r>
            <w:r w:rsidR="00431B65" w:rsidRPr="00751587">
              <w:rPr>
                <w:rFonts w:ascii="Times New Roman" w:hAnsi="Times New Roman" w:cs="Times New Roman"/>
              </w:rPr>
              <w:t xml:space="preserve"> </w:t>
            </w:r>
          </w:p>
          <w:p w14:paraId="1F068A86" w14:textId="482B38DF" w:rsidR="00391091" w:rsidRPr="00751587" w:rsidRDefault="00391091" w:rsidP="001421DC">
            <w:pPr>
              <w:pStyle w:val="ListParagraph"/>
              <w:numPr>
                <w:ilvl w:val="0"/>
                <w:numId w:val="34"/>
              </w:numPr>
              <w:ind w:left="1032" w:hanging="284"/>
              <w:jc w:val="both"/>
              <w:rPr>
                <w:rFonts w:ascii="Times New Roman" w:hAnsi="Times New Roman" w:cs="Times New Roman"/>
              </w:rPr>
            </w:pPr>
            <w:r w:rsidRPr="00751587">
              <w:rPr>
                <w:rFonts w:ascii="Times New Roman" w:hAnsi="Times New Roman" w:cs="Times New Roman"/>
              </w:rPr>
              <w:t>Make available promotional leaflets at the relevant campus.</w:t>
            </w:r>
          </w:p>
          <w:p w14:paraId="58FD01FB" w14:textId="501B1681" w:rsidR="00391091" w:rsidRPr="00751587" w:rsidRDefault="00391091" w:rsidP="001421DC">
            <w:pPr>
              <w:pStyle w:val="ListParagraph"/>
              <w:numPr>
                <w:ilvl w:val="0"/>
                <w:numId w:val="34"/>
              </w:numPr>
              <w:jc w:val="both"/>
              <w:rPr>
                <w:rFonts w:ascii="Times New Roman" w:hAnsi="Times New Roman" w:cs="Times New Roman"/>
              </w:rPr>
            </w:pPr>
            <w:r w:rsidRPr="00751587">
              <w:rPr>
                <w:rFonts w:ascii="Times New Roman" w:hAnsi="Times New Roman" w:cs="Times New Roman"/>
              </w:rPr>
              <w:t xml:space="preserve">All documents concerning this </w:t>
            </w:r>
            <w:r w:rsidR="00BE3189" w:rsidRPr="00751587">
              <w:rPr>
                <w:rFonts w:ascii="Times New Roman" w:hAnsi="Times New Roman" w:cs="Times New Roman"/>
              </w:rPr>
              <w:t>FI</w:t>
            </w:r>
            <w:r w:rsidRPr="00751587">
              <w:rPr>
                <w:rFonts w:ascii="Times New Roman" w:hAnsi="Times New Roman" w:cs="Times New Roman"/>
              </w:rPr>
              <w:t xml:space="preserve">, including amongst others, loan applications, loan agreements, promotional material to the students, etc. shall contain a statement mentioning that the </w:t>
            </w:r>
            <w:r w:rsidR="00955353" w:rsidRPr="00751587">
              <w:rPr>
                <w:rFonts w:ascii="Times New Roman" w:hAnsi="Times New Roman" w:cs="Times New Roman"/>
              </w:rPr>
              <w:t xml:space="preserve">Eligible </w:t>
            </w:r>
            <w:r w:rsidRPr="00751587">
              <w:rPr>
                <w:rFonts w:ascii="Times New Roman" w:hAnsi="Times New Roman" w:cs="Times New Roman"/>
              </w:rPr>
              <w:t xml:space="preserve">Student Loan was made possible with the support of the </w:t>
            </w:r>
            <w:r w:rsidR="00D47B92" w:rsidRPr="00751587">
              <w:rPr>
                <w:rFonts w:ascii="Times New Roman" w:hAnsi="Times New Roman" w:cs="Times New Roman"/>
              </w:rPr>
              <w:t>European Social Fund Plus (“ESF+)</w:t>
            </w:r>
            <w:r w:rsidRPr="00751587">
              <w:rPr>
                <w:rFonts w:ascii="Times New Roman" w:hAnsi="Times New Roman" w:cs="Times New Roman"/>
              </w:rPr>
              <w:t xml:space="preserve"> and the M</w:t>
            </w:r>
            <w:r w:rsidR="000A3A37" w:rsidRPr="00751587">
              <w:rPr>
                <w:rFonts w:ascii="Times New Roman" w:hAnsi="Times New Roman" w:cs="Times New Roman"/>
              </w:rPr>
              <w:t>DB</w:t>
            </w:r>
            <w:r w:rsidRPr="00751587">
              <w:rPr>
                <w:rFonts w:ascii="Times New Roman" w:hAnsi="Times New Roman" w:cs="Times New Roman"/>
              </w:rPr>
              <w:t>. Appropriate text and logos will be provided to the selected Financial In</w:t>
            </w:r>
            <w:r w:rsidR="00B92ED5" w:rsidRPr="00751587">
              <w:rPr>
                <w:rFonts w:ascii="Times New Roman" w:hAnsi="Times New Roman" w:cs="Times New Roman"/>
              </w:rPr>
              <w:t>termediary</w:t>
            </w:r>
            <w:r w:rsidRPr="00751587">
              <w:rPr>
                <w:rFonts w:ascii="Times New Roman" w:hAnsi="Times New Roman" w:cs="Times New Roman"/>
              </w:rPr>
              <w:t xml:space="preserve"> during the contractual negotiations phase.</w:t>
            </w:r>
          </w:p>
          <w:p w14:paraId="7D41E913" w14:textId="181BFBEC" w:rsidR="00391091" w:rsidRPr="00751587" w:rsidRDefault="00391091" w:rsidP="001421DC">
            <w:pPr>
              <w:pStyle w:val="ListParagraph"/>
              <w:numPr>
                <w:ilvl w:val="0"/>
                <w:numId w:val="34"/>
              </w:numPr>
              <w:jc w:val="both"/>
              <w:rPr>
                <w:rFonts w:ascii="Times New Roman" w:hAnsi="Times New Roman" w:cs="Times New Roman"/>
              </w:rPr>
            </w:pPr>
            <w:r w:rsidRPr="00751587">
              <w:rPr>
                <w:rFonts w:ascii="Times New Roman" w:hAnsi="Times New Roman" w:cs="Times New Roman"/>
              </w:rPr>
              <w:t xml:space="preserve">Financial benefit: The financial benefit made possible through the </w:t>
            </w:r>
            <w:r w:rsidR="00366556" w:rsidRPr="00751587">
              <w:rPr>
                <w:rFonts w:ascii="Times New Roman" w:hAnsi="Times New Roman" w:cs="Times New Roman"/>
              </w:rPr>
              <w:t>StudentAssist</w:t>
            </w:r>
            <w:r w:rsidR="004817FF" w:rsidRPr="00751587">
              <w:rPr>
                <w:rFonts w:ascii="Times New Roman" w:hAnsi="Times New Roman" w:cs="Times New Roman"/>
              </w:rPr>
              <w:t xml:space="preserve"> scheme</w:t>
            </w:r>
            <w:r w:rsidRPr="00751587">
              <w:rPr>
                <w:rFonts w:ascii="Times New Roman" w:hAnsi="Times New Roman" w:cs="Times New Roman"/>
              </w:rPr>
              <w:t xml:space="preserve"> should be identified at the time of signature of the loan contract and formally communicated to the </w:t>
            </w:r>
            <w:r w:rsidR="00955353" w:rsidRPr="00751587">
              <w:rPr>
                <w:rFonts w:ascii="Times New Roman" w:hAnsi="Times New Roman" w:cs="Times New Roman"/>
              </w:rPr>
              <w:t>Eligible</w:t>
            </w:r>
            <w:r w:rsidR="00973199" w:rsidRPr="00751587">
              <w:rPr>
                <w:rFonts w:ascii="Times New Roman" w:hAnsi="Times New Roman" w:cs="Times New Roman"/>
              </w:rPr>
              <w:t xml:space="preserve"> </w:t>
            </w:r>
            <w:r w:rsidRPr="00751587">
              <w:rPr>
                <w:rFonts w:ascii="Times New Roman" w:hAnsi="Times New Roman" w:cs="Times New Roman"/>
              </w:rPr>
              <w:t>Student. The financial benefit offered should also be used as a marketing tool by the Financial In</w:t>
            </w:r>
            <w:r w:rsidR="00B92ED5" w:rsidRPr="00751587">
              <w:rPr>
                <w:rFonts w:ascii="Times New Roman" w:hAnsi="Times New Roman" w:cs="Times New Roman"/>
              </w:rPr>
              <w:t>termediary</w:t>
            </w:r>
            <w:r w:rsidRPr="00751587">
              <w:rPr>
                <w:rFonts w:ascii="Times New Roman" w:hAnsi="Times New Roman" w:cs="Times New Roman"/>
              </w:rPr>
              <w:t>.</w:t>
            </w:r>
          </w:p>
        </w:tc>
      </w:tr>
      <w:tr w:rsidR="00391091" w:rsidRPr="00751587" w14:paraId="730B5F9A" w14:textId="77777777" w:rsidTr="002F7F31">
        <w:tc>
          <w:tcPr>
            <w:tcW w:w="2547" w:type="dxa"/>
          </w:tcPr>
          <w:p w14:paraId="21D0AEF0"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lastRenderedPageBreak/>
              <w:t>Additional Structural Funds requirements</w:t>
            </w:r>
          </w:p>
        </w:tc>
        <w:tc>
          <w:tcPr>
            <w:tcW w:w="6469" w:type="dxa"/>
          </w:tcPr>
          <w:p w14:paraId="5DD3F890" w14:textId="2050D605" w:rsidR="00391091" w:rsidRPr="00751587" w:rsidRDefault="00391091" w:rsidP="00391091">
            <w:pPr>
              <w:jc w:val="both"/>
              <w:rPr>
                <w:rFonts w:ascii="Times New Roman" w:hAnsi="Times New Roman" w:cs="Times New Roman"/>
              </w:rPr>
            </w:pPr>
            <w:r w:rsidRPr="00751587">
              <w:rPr>
                <w:rFonts w:ascii="Times New Roman" w:hAnsi="Times New Roman" w:cs="Times New Roman"/>
              </w:rPr>
              <w:t xml:space="preserve">This </w:t>
            </w:r>
            <w:r w:rsidR="00375489" w:rsidRPr="00751587">
              <w:rPr>
                <w:rFonts w:ascii="Times New Roman" w:hAnsi="Times New Roman" w:cs="Times New Roman"/>
              </w:rPr>
              <w:t xml:space="preserve">FI </w:t>
            </w:r>
            <w:r w:rsidRPr="00751587">
              <w:rPr>
                <w:rFonts w:ascii="Times New Roman" w:hAnsi="Times New Roman" w:cs="Times New Roman"/>
              </w:rPr>
              <w:t xml:space="preserve">is co-funded </w:t>
            </w:r>
            <w:r w:rsidR="00434F33" w:rsidRPr="00751587">
              <w:rPr>
                <w:rFonts w:ascii="Times New Roman" w:hAnsi="Times New Roman" w:cs="Times New Roman"/>
              </w:rPr>
              <w:t xml:space="preserve">by the </w:t>
            </w:r>
            <w:r w:rsidR="00D47B92" w:rsidRPr="00751587">
              <w:rPr>
                <w:rFonts w:ascii="Times New Roman" w:hAnsi="Times New Roman" w:cs="Times New Roman"/>
              </w:rPr>
              <w:t>ESF+</w:t>
            </w:r>
            <w:r w:rsidRPr="00751587">
              <w:rPr>
                <w:rFonts w:ascii="Times New Roman" w:hAnsi="Times New Roman" w:cs="Times New Roman"/>
              </w:rPr>
              <w:t xml:space="preserve"> and is therefore subject to regulations and requirements</w:t>
            </w:r>
            <w:r w:rsidR="00967A8C" w:rsidRPr="00751587">
              <w:rPr>
                <w:rFonts w:ascii="Times New Roman" w:hAnsi="Times New Roman" w:cs="Times New Roman"/>
              </w:rPr>
              <w:t>, which can</w:t>
            </w:r>
            <w:r w:rsidRPr="00751587">
              <w:rPr>
                <w:rFonts w:ascii="Times New Roman" w:hAnsi="Times New Roman" w:cs="Times New Roman"/>
              </w:rPr>
              <w:t xml:space="preserve"> be </w:t>
            </w:r>
            <w:r w:rsidR="00280838" w:rsidRPr="00751587">
              <w:rPr>
                <w:rFonts w:ascii="Times New Roman" w:hAnsi="Times New Roman" w:cs="Times New Roman"/>
              </w:rPr>
              <w:t xml:space="preserve">found on </w:t>
            </w:r>
            <w:r w:rsidR="00280838" w:rsidRPr="00751587">
              <w:rPr>
                <w:rFonts w:ascii="Times New Roman" w:hAnsi="Times New Roman" w:cs="Times New Roman"/>
                <w:color w:val="000000" w:themeColor="text1"/>
              </w:rPr>
              <w:t xml:space="preserve">the </w:t>
            </w:r>
            <w:hyperlink r:id="rId22" w:history="1">
              <w:r w:rsidR="001A6DB7" w:rsidRPr="00751587">
                <w:rPr>
                  <w:rStyle w:val="Hyperlink"/>
                  <w:rFonts w:ascii="Times New Roman" w:hAnsi="Times New Roman" w:cs="Times New Roman"/>
                </w:rPr>
                <w:t>www.fondi.eu</w:t>
              </w:r>
            </w:hyperlink>
            <w:r w:rsidR="00280838" w:rsidRPr="00751587">
              <w:rPr>
                <w:rFonts w:ascii="Times New Roman" w:hAnsi="Times New Roman" w:cs="Times New Roman"/>
                <w:color w:val="000000" w:themeColor="text1"/>
              </w:rPr>
              <w:t xml:space="preserve"> </w:t>
            </w:r>
            <w:r w:rsidR="002F7F7F" w:rsidRPr="00751587">
              <w:rPr>
                <w:rFonts w:ascii="Times New Roman" w:hAnsi="Times New Roman" w:cs="Times New Roman"/>
              </w:rPr>
              <w:t>web</w:t>
            </w:r>
            <w:r w:rsidRPr="00751587">
              <w:rPr>
                <w:rFonts w:ascii="Times New Roman" w:hAnsi="Times New Roman" w:cs="Times New Roman"/>
              </w:rPr>
              <w:t xml:space="preserve">site (The </w:t>
            </w:r>
            <w:r w:rsidR="00D47B92" w:rsidRPr="00751587">
              <w:rPr>
                <w:rFonts w:ascii="Times New Roman" w:hAnsi="Times New Roman" w:cs="Times New Roman"/>
              </w:rPr>
              <w:t>ESF+</w:t>
            </w:r>
            <w:r w:rsidRPr="00751587">
              <w:rPr>
                <w:rFonts w:ascii="Times New Roman" w:hAnsi="Times New Roman" w:cs="Times New Roman"/>
              </w:rPr>
              <w:t xml:space="preserve"> Rules and Regulations e.g. Monitoring and Audit, publicity, reporting etc.). It should be noted however that more detailed information on actions necessary to ensure compliance of operations linked to this </w:t>
            </w:r>
            <w:r w:rsidR="00375489" w:rsidRPr="00751587">
              <w:rPr>
                <w:rFonts w:ascii="Times New Roman" w:hAnsi="Times New Roman" w:cs="Times New Roman"/>
              </w:rPr>
              <w:t xml:space="preserve">FI </w:t>
            </w:r>
            <w:r w:rsidRPr="00751587">
              <w:rPr>
                <w:rFonts w:ascii="Times New Roman" w:hAnsi="Times New Roman" w:cs="Times New Roman"/>
              </w:rPr>
              <w:t>with all requirements (e.g. retention of documents, environmental protection, equality and non-discrimination) will be provided to and discussed with the selected Financial In</w:t>
            </w:r>
            <w:r w:rsidR="00B92ED5" w:rsidRPr="00751587">
              <w:rPr>
                <w:rFonts w:ascii="Times New Roman" w:hAnsi="Times New Roman" w:cs="Times New Roman"/>
              </w:rPr>
              <w:t>termediary</w:t>
            </w:r>
            <w:r w:rsidRPr="00751587">
              <w:rPr>
                <w:rFonts w:ascii="Times New Roman" w:hAnsi="Times New Roman" w:cs="Times New Roman"/>
              </w:rPr>
              <w:t xml:space="preserve"> during the contractual negotiations process.</w:t>
            </w:r>
          </w:p>
          <w:p w14:paraId="27F3A22D" w14:textId="77777777" w:rsidR="00391091" w:rsidRPr="00751587" w:rsidRDefault="00391091" w:rsidP="00391091">
            <w:pPr>
              <w:jc w:val="both"/>
              <w:rPr>
                <w:rFonts w:ascii="Times New Roman" w:hAnsi="Times New Roman" w:cs="Times New Roman"/>
              </w:rPr>
            </w:pPr>
          </w:p>
          <w:p w14:paraId="48A16779" w14:textId="71DFDADE" w:rsidR="00391091" w:rsidRPr="00751587" w:rsidRDefault="00391091" w:rsidP="002B59D2">
            <w:pPr>
              <w:jc w:val="both"/>
              <w:rPr>
                <w:rFonts w:ascii="Times New Roman" w:hAnsi="Times New Roman" w:cs="Times New Roman"/>
              </w:rPr>
            </w:pPr>
            <w:r w:rsidRPr="00751587">
              <w:rPr>
                <w:rFonts w:ascii="Times New Roman" w:hAnsi="Times New Roman" w:cs="Times New Roman"/>
              </w:rPr>
              <w:t xml:space="preserve">The </w:t>
            </w:r>
            <w:r w:rsidR="00375489" w:rsidRPr="00751587">
              <w:rPr>
                <w:rFonts w:ascii="Times New Roman" w:hAnsi="Times New Roman" w:cs="Times New Roman"/>
              </w:rPr>
              <w:t xml:space="preserve">FI </w:t>
            </w:r>
            <w:r w:rsidRPr="00751587">
              <w:rPr>
                <w:rFonts w:ascii="Times New Roman" w:hAnsi="Times New Roman" w:cs="Times New Roman"/>
              </w:rPr>
              <w:t xml:space="preserve">is further subject to additional national </w:t>
            </w:r>
            <w:r w:rsidR="002B59D2" w:rsidRPr="00751587">
              <w:rPr>
                <w:rFonts w:ascii="Times New Roman" w:hAnsi="Times New Roman" w:cs="Times New Roman"/>
              </w:rPr>
              <w:t>ESI Funds</w:t>
            </w:r>
            <w:r w:rsidRPr="00751587">
              <w:rPr>
                <w:rFonts w:ascii="Times New Roman" w:hAnsi="Times New Roman" w:cs="Times New Roman"/>
              </w:rPr>
              <w:t xml:space="preserve"> requirements. National </w:t>
            </w:r>
            <w:r w:rsidR="002B59D2" w:rsidRPr="00751587">
              <w:rPr>
                <w:rFonts w:ascii="Times New Roman" w:hAnsi="Times New Roman" w:cs="Times New Roman"/>
              </w:rPr>
              <w:t>ESI Funds</w:t>
            </w:r>
            <w:r w:rsidRPr="00751587">
              <w:rPr>
                <w:rFonts w:ascii="Times New Roman" w:hAnsi="Times New Roman" w:cs="Times New Roman"/>
              </w:rPr>
              <w:t xml:space="preserve"> requirements may apply, </w:t>
            </w:r>
            <w:r w:rsidRPr="00751587">
              <w:rPr>
                <w:rFonts w:ascii="Times New Roman" w:hAnsi="Times New Roman" w:cs="Times New Roman"/>
                <w:i/>
              </w:rPr>
              <w:t>inter alia</w:t>
            </w:r>
            <w:r w:rsidRPr="00751587">
              <w:rPr>
                <w:rFonts w:ascii="Times New Roman" w:hAnsi="Times New Roman" w:cs="Times New Roman"/>
              </w:rPr>
              <w:t>, to any amendment of Operational Agreements which may</w:t>
            </w:r>
            <w:proofErr w:type="gramStart"/>
            <w:r w:rsidR="00674EBC" w:rsidRPr="00751587">
              <w:rPr>
                <w:rFonts w:ascii="Times New Roman" w:hAnsi="Times New Roman" w:cs="Times New Roman"/>
              </w:rPr>
              <w:t>,</w:t>
            </w:r>
            <w:r w:rsidRPr="00751587">
              <w:rPr>
                <w:rFonts w:ascii="Times New Roman" w:hAnsi="Times New Roman" w:cs="Times New Roman"/>
              </w:rPr>
              <w:t xml:space="preserve"> in particular</w:t>
            </w:r>
            <w:r w:rsidR="00674EBC" w:rsidRPr="00751587">
              <w:rPr>
                <w:rFonts w:ascii="Times New Roman" w:hAnsi="Times New Roman" w:cs="Times New Roman"/>
              </w:rPr>
              <w:t>,</w:t>
            </w:r>
            <w:r w:rsidRPr="00751587">
              <w:rPr>
                <w:rFonts w:ascii="Times New Roman" w:hAnsi="Times New Roman" w:cs="Times New Roman"/>
              </w:rPr>
              <w:t xml:space="preserve"> be</w:t>
            </w:r>
            <w:proofErr w:type="gramEnd"/>
            <w:r w:rsidRPr="00751587">
              <w:rPr>
                <w:rFonts w:ascii="Times New Roman" w:hAnsi="Times New Roman" w:cs="Times New Roman"/>
              </w:rPr>
              <w:t xml:space="preserve"> necessary if the purpose, objective, eligibility conditions, timeframe, or the budget of the </w:t>
            </w:r>
            <w:r w:rsidR="00375489" w:rsidRPr="00751587">
              <w:rPr>
                <w:rFonts w:ascii="Times New Roman" w:hAnsi="Times New Roman" w:cs="Times New Roman"/>
              </w:rPr>
              <w:t xml:space="preserve">FI </w:t>
            </w:r>
            <w:r w:rsidRPr="00751587">
              <w:rPr>
                <w:rFonts w:ascii="Times New Roman" w:hAnsi="Times New Roman" w:cs="Times New Roman"/>
              </w:rPr>
              <w:t xml:space="preserve">changes. Save as otherwise provided under relevant law, such changes in the </w:t>
            </w:r>
            <w:r w:rsidR="00375489" w:rsidRPr="00751587">
              <w:rPr>
                <w:rFonts w:ascii="Times New Roman" w:hAnsi="Times New Roman" w:cs="Times New Roman"/>
              </w:rPr>
              <w:t xml:space="preserve">FI </w:t>
            </w:r>
            <w:r w:rsidRPr="00751587">
              <w:rPr>
                <w:rFonts w:ascii="Times New Roman" w:hAnsi="Times New Roman" w:cs="Times New Roman"/>
              </w:rPr>
              <w:t>would only apply as of the date of implementation of the additional requirements.</w:t>
            </w:r>
          </w:p>
        </w:tc>
      </w:tr>
      <w:tr w:rsidR="00391091" w:rsidRPr="00751587" w14:paraId="0B4149DD" w14:textId="77777777" w:rsidTr="002F7F31">
        <w:tc>
          <w:tcPr>
            <w:tcW w:w="2547" w:type="dxa"/>
          </w:tcPr>
          <w:p w14:paraId="165F7E33"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t>Transfer</w:t>
            </w:r>
          </w:p>
        </w:tc>
        <w:tc>
          <w:tcPr>
            <w:tcW w:w="6469" w:type="dxa"/>
          </w:tcPr>
          <w:p w14:paraId="687929B1" w14:textId="59DB40F5" w:rsidR="00391091" w:rsidRPr="00751587" w:rsidRDefault="00391091" w:rsidP="00391091">
            <w:pPr>
              <w:jc w:val="both"/>
              <w:rPr>
                <w:rFonts w:ascii="Times New Roman" w:hAnsi="Times New Roman" w:cs="Times New Roman"/>
              </w:rPr>
            </w:pPr>
            <w:r w:rsidRPr="00751587">
              <w:rPr>
                <w:rFonts w:ascii="Times New Roman" w:hAnsi="Times New Roman" w:cs="Times New Roman"/>
              </w:rPr>
              <w:t>Neither the MDB nor the Financial In</w:t>
            </w:r>
            <w:r w:rsidR="00B92ED5" w:rsidRPr="00751587">
              <w:rPr>
                <w:rFonts w:ascii="Times New Roman" w:hAnsi="Times New Roman" w:cs="Times New Roman"/>
              </w:rPr>
              <w:t>termediary</w:t>
            </w:r>
            <w:r w:rsidRPr="00751587">
              <w:rPr>
                <w:rFonts w:ascii="Times New Roman" w:hAnsi="Times New Roman" w:cs="Times New Roman"/>
              </w:rPr>
              <w:t xml:space="preserve"> shall be entitled to transfer any or all of its rights and obligations under the </w:t>
            </w:r>
            <w:r w:rsidR="00375489" w:rsidRPr="00751587">
              <w:rPr>
                <w:rFonts w:ascii="Times New Roman" w:hAnsi="Times New Roman" w:cs="Times New Roman"/>
              </w:rPr>
              <w:t xml:space="preserve">FI </w:t>
            </w:r>
            <w:r w:rsidRPr="00751587">
              <w:rPr>
                <w:rFonts w:ascii="Times New Roman" w:hAnsi="Times New Roman" w:cs="Times New Roman"/>
              </w:rPr>
              <w:t>without the consent of the other party, provided that the Managing Authority shall in the event that the Funding Agreement by which the MDB was appointed as the entity to establish and operate the Facility</w:t>
            </w:r>
            <w:r w:rsidRPr="00751587">
              <w:rPr>
                <w:rFonts w:ascii="Times New Roman" w:hAnsi="Times New Roman" w:cs="Times New Roman"/>
                <w:color w:val="FF0000"/>
              </w:rPr>
              <w:t xml:space="preserve"> </w:t>
            </w:r>
            <w:r w:rsidRPr="00751587">
              <w:rPr>
                <w:rFonts w:ascii="Times New Roman" w:hAnsi="Times New Roman" w:cs="Times New Roman"/>
              </w:rPr>
              <w:t xml:space="preserve">is terminated (for any reason whatsoever), would be at any time be entitled to transfer all or part of its rights and obligations under the </w:t>
            </w:r>
            <w:r w:rsidR="00375489" w:rsidRPr="00751587">
              <w:rPr>
                <w:rFonts w:ascii="Times New Roman" w:hAnsi="Times New Roman" w:cs="Times New Roman"/>
              </w:rPr>
              <w:t xml:space="preserve">FI </w:t>
            </w:r>
            <w:r w:rsidRPr="00751587">
              <w:rPr>
                <w:rFonts w:ascii="Times New Roman" w:hAnsi="Times New Roman" w:cs="Times New Roman"/>
              </w:rPr>
              <w:t>to any person/entity. Appropriate arrangements will be put in place for these purposes.</w:t>
            </w:r>
          </w:p>
        </w:tc>
      </w:tr>
      <w:tr w:rsidR="00391091" w:rsidRPr="00751587" w14:paraId="08EB7215" w14:textId="77777777" w:rsidTr="002F7F31">
        <w:tc>
          <w:tcPr>
            <w:tcW w:w="2547" w:type="dxa"/>
          </w:tcPr>
          <w:p w14:paraId="62BB5F9A"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t>Continuing Criteria</w:t>
            </w:r>
          </w:p>
        </w:tc>
        <w:tc>
          <w:tcPr>
            <w:tcW w:w="6469" w:type="dxa"/>
          </w:tcPr>
          <w:p w14:paraId="494F7940" w14:textId="460B8E24" w:rsidR="00391091" w:rsidRPr="00751587" w:rsidRDefault="00391091" w:rsidP="00391091">
            <w:pPr>
              <w:jc w:val="both"/>
              <w:rPr>
                <w:rFonts w:ascii="Times New Roman" w:hAnsi="Times New Roman" w:cs="Times New Roman"/>
              </w:rPr>
            </w:pPr>
            <w:r w:rsidRPr="00751587">
              <w:rPr>
                <w:rFonts w:ascii="Times New Roman" w:hAnsi="Times New Roman" w:cs="Times New Roman"/>
              </w:rPr>
              <w:t xml:space="preserve">The </w:t>
            </w:r>
            <w:r w:rsidR="00375489" w:rsidRPr="00751587">
              <w:rPr>
                <w:rFonts w:ascii="Times New Roman" w:hAnsi="Times New Roman" w:cs="Times New Roman"/>
              </w:rPr>
              <w:t xml:space="preserve">FI </w:t>
            </w:r>
            <w:r w:rsidRPr="00751587">
              <w:rPr>
                <w:rFonts w:ascii="Times New Roman" w:hAnsi="Times New Roman" w:cs="Times New Roman"/>
              </w:rPr>
              <w:t>shall apply only to Eligible Loans satisfying at all times certain criteria, including ensuring that no irregularity has occurred, where ‘Irregularity’ means the infringement of a provision of European Union law resulting from an act or omission by the Financial In</w:t>
            </w:r>
            <w:r w:rsidR="00B92ED5" w:rsidRPr="00751587">
              <w:rPr>
                <w:rFonts w:ascii="Times New Roman" w:hAnsi="Times New Roman" w:cs="Times New Roman"/>
              </w:rPr>
              <w:t>termediary</w:t>
            </w:r>
            <w:r w:rsidRPr="00751587">
              <w:rPr>
                <w:rFonts w:ascii="Times New Roman" w:hAnsi="Times New Roman" w:cs="Times New Roman"/>
              </w:rPr>
              <w:t xml:space="preserve"> and/or the </w:t>
            </w:r>
            <w:r w:rsidR="00955353" w:rsidRPr="00751587">
              <w:rPr>
                <w:rFonts w:ascii="Times New Roman" w:hAnsi="Times New Roman" w:cs="Times New Roman"/>
              </w:rPr>
              <w:t xml:space="preserve">Eligible </w:t>
            </w:r>
            <w:r w:rsidRPr="00751587">
              <w:rPr>
                <w:rFonts w:ascii="Times New Roman" w:hAnsi="Times New Roman" w:cs="Times New Roman"/>
              </w:rPr>
              <w:t xml:space="preserve">Student which is the borrower of a loan which has, </w:t>
            </w:r>
            <w:r w:rsidRPr="00751587">
              <w:rPr>
                <w:rFonts w:ascii="Times New Roman" w:hAnsi="Times New Roman" w:cs="Times New Roman"/>
              </w:rPr>
              <w:lastRenderedPageBreak/>
              <w:t>or would have, the effect of prejudicing the general budget of the European Union by charging on unjustified item of expenditure/ fee to the general budget.</w:t>
            </w:r>
          </w:p>
        </w:tc>
      </w:tr>
      <w:tr w:rsidR="00391091" w:rsidRPr="00751587" w14:paraId="4AB334E0" w14:textId="77777777" w:rsidTr="002F7F31">
        <w:tc>
          <w:tcPr>
            <w:tcW w:w="2547" w:type="dxa"/>
          </w:tcPr>
          <w:p w14:paraId="4B843D56"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lastRenderedPageBreak/>
              <w:t>Exclusion Process</w:t>
            </w:r>
          </w:p>
        </w:tc>
        <w:tc>
          <w:tcPr>
            <w:tcW w:w="6469" w:type="dxa"/>
          </w:tcPr>
          <w:p w14:paraId="2B31DE71" w14:textId="0A92F872" w:rsidR="00391091" w:rsidRPr="00751587" w:rsidRDefault="00391091" w:rsidP="001421DC">
            <w:pPr>
              <w:pStyle w:val="ListParagraph"/>
              <w:numPr>
                <w:ilvl w:val="0"/>
                <w:numId w:val="19"/>
              </w:numPr>
              <w:jc w:val="both"/>
              <w:rPr>
                <w:rFonts w:ascii="Times New Roman" w:hAnsi="Times New Roman" w:cs="Times New Roman"/>
              </w:rPr>
            </w:pPr>
            <w:r w:rsidRPr="00751587">
              <w:rPr>
                <w:rFonts w:ascii="Times New Roman" w:hAnsi="Times New Roman" w:cs="Times New Roman"/>
              </w:rPr>
              <w:t>At any time MDB shall have the right to verify whether a Financial In</w:t>
            </w:r>
            <w:r w:rsidR="00B92ED5" w:rsidRPr="00751587">
              <w:rPr>
                <w:rFonts w:ascii="Times New Roman" w:hAnsi="Times New Roman" w:cs="Times New Roman"/>
              </w:rPr>
              <w:t>termediary</w:t>
            </w:r>
            <w:r w:rsidRPr="00751587">
              <w:rPr>
                <w:rFonts w:ascii="Times New Roman" w:hAnsi="Times New Roman" w:cs="Times New Roman"/>
              </w:rPr>
              <w:t xml:space="preserve"> complies with “the </w:t>
            </w:r>
            <w:r w:rsidRPr="00751587">
              <w:rPr>
                <w:rFonts w:ascii="Times New Roman" w:hAnsi="Times New Roman" w:cs="Times New Roman"/>
                <w:b/>
              </w:rPr>
              <w:t>Eligible Loan</w:t>
            </w:r>
            <w:r w:rsidRPr="00751587">
              <w:rPr>
                <w:rFonts w:ascii="Times New Roman" w:hAnsi="Times New Roman" w:cs="Times New Roman"/>
              </w:rPr>
              <w:t xml:space="preserve">”, “the </w:t>
            </w:r>
            <w:r w:rsidR="00955353" w:rsidRPr="00751587">
              <w:rPr>
                <w:rFonts w:ascii="Times New Roman" w:hAnsi="Times New Roman" w:cs="Times New Roman"/>
                <w:b/>
              </w:rPr>
              <w:t xml:space="preserve">Eligible </w:t>
            </w:r>
            <w:r w:rsidRPr="00751587">
              <w:rPr>
                <w:rFonts w:ascii="Times New Roman" w:hAnsi="Times New Roman" w:cs="Times New Roman"/>
                <w:b/>
              </w:rPr>
              <w:t>Student</w:t>
            </w:r>
            <w:r w:rsidRPr="00751587">
              <w:rPr>
                <w:rFonts w:ascii="Times New Roman" w:hAnsi="Times New Roman" w:cs="Times New Roman"/>
              </w:rPr>
              <w:t xml:space="preserve">” and </w:t>
            </w:r>
            <w:r w:rsidR="00AF0BDA" w:rsidRPr="00751587">
              <w:rPr>
                <w:rFonts w:ascii="Times New Roman" w:hAnsi="Times New Roman" w:cs="Times New Roman"/>
              </w:rPr>
              <w:t xml:space="preserve">“the </w:t>
            </w:r>
            <w:r w:rsidRPr="00751587">
              <w:rPr>
                <w:rFonts w:ascii="Times New Roman" w:hAnsi="Times New Roman" w:cs="Times New Roman"/>
                <w:b/>
              </w:rPr>
              <w:t>Continuing Criteria</w:t>
            </w:r>
            <w:r w:rsidR="00AF0BDA" w:rsidRPr="00751587">
              <w:rPr>
                <w:rFonts w:ascii="Times New Roman" w:hAnsi="Times New Roman" w:cs="Times New Roman"/>
                <w:b/>
              </w:rPr>
              <w:t>”</w:t>
            </w:r>
            <w:r w:rsidR="005537E8" w:rsidRPr="00751587">
              <w:rPr>
                <w:rFonts w:ascii="Times New Roman" w:hAnsi="Times New Roman" w:cs="Times New Roman"/>
                <w:b/>
              </w:rPr>
              <w:t xml:space="preserve"> </w:t>
            </w:r>
            <w:r w:rsidRPr="00751587">
              <w:rPr>
                <w:rFonts w:ascii="Times New Roman" w:hAnsi="Times New Roman" w:cs="Times New Roman"/>
              </w:rPr>
              <w:t>above.</w:t>
            </w:r>
          </w:p>
          <w:p w14:paraId="332F527E" w14:textId="77777777" w:rsidR="00391091" w:rsidRPr="00751587" w:rsidRDefault="00391091" w:rsidP="00391091">
            <w:pPr>
              <w:pStyle w:val="ListParagraph"/>
              <w:jc w:val="both"/>
              <w:rPr>
                <w:rFonts w:ascii="Times New Roman" w:hAnsi="Times New Roman" w:cs="Times New Roman"/>
              </w:rPr>
            </w:pPr>
          </w:p>
          <w:p w14:paraId="397C8384" w14:textId="67885C98" w:rsidR="00391091" w:rsidRPr="00751587" w:rsidRDefault="00391091" w:rsidP="00391091">
            <w:pPr>
              <w:pStyle w:val="ListParagraph"/>
              <w:jc w:val="both"/>
              <w:rPr>
                <w:rFonts w:ascii="Times New Roman" w:hAnsi="Times New Roman" w:cs="Times New Roman"/>
              </w:rPr>
            </w:pPr>
            <w:r w:rsidRPr="00751587">
              <w:rPr>
                <w:rFonts w:ascii="Times New Roman" w:hAnsi="Times New Roman" w:cs="Times New Roman"/>
              </w:rPr>
              <w:t xml:space="preserve">If the MDB considers that </w:t>
            </w:r>
            <w:r w:rsidR="00AC29DD" w:rsidRPr="00751587">
              <w:rPr>
                <w:rFonts w:ascii="Times New Roman" w:hAnsi="Times New Roman" w:cs="Times New Roman"/>
              </w:rPr>
              <w:t>a</w:t>
            </w:r>
            <w:r w:rsidRPr="00751587">
              <w:rPr>
                <w:rFonts w:ascii="Times New Roman" w:hAnsi="Times New Roman" w:cs="Times New Roman"/>
              </w:rPr>
              <w:t xml:space="preserve"> Loan</w:t>
            </w:r>
            <w:r w:rsidR="00AC29DD" w:rsidRPr="00751587">
              <w:rPr>
                <w:rFonts w:ascii="Times New Roman" w:hAnsi="Times New Roman" w:cs="Times New Roman"/>
              </w:rPr>
              <w:t xml:space="preserve"> which has been included in the Eligible Portfolio</w:t>
            </w:r>
            <w:r w:rsidRPr="00751587">
              <w:rPr>
                <w:rFonts w:ascii="Times New Roman" w:hAnsi="Times New Roman" w:cs="Times New Roman"/>
              </w:rPr>
              <w:t xml:space="preserve"> does not comply with the Eligibility Criteria or any undertakings, requirements or requests, or if it becomes unlawful, the MDB may exclude such loan from the Portfolio. As a result, such excluded loans shall not be </w:t>
            </w:r>
            <w:proofErr w:type="gramStart"/>
            <w:r w:rsidRPr="00751587">
              <w:rPr>
                <w:rFonts w:ascii="Times New Roman" w:hAnsi="Times New Roman" w:cs="Times New Roman"/>
              </w:rPr>
              <w:t>taken into account</w:t>
            </w:r>
            <w:proofErr w:type="gramEnd"/>
            <w:r w:rsidRPr="00751587">
              <w:rPr>
                <w:rFonts w:ascii="Times New Roman" w:hAnsi="Times New Roman" w:cs="Times New Roman"/>
              </w:rPr>
              <w:t xml:space="preserve"> for the purpose of calculating the Actual Volume of the Portfolio under the guarantee and no interest rate subsidy payment will be made available.</w:t>
            </w:r>
          </w:p>
          <w:p w14:paraId="78CE2D53" w14:textId="77777777" w:rsidR="00391091" w:rsidRPr="00751587" w:rsidRDefault="00391091" w:rsidP="00391091">
            <w:pPr>
              <w:jc w:val="both"/>
              <w:rPr>
                <w:rFonts w:ascii="Times New Roman" w:hAnsi="Times New Roman" w:cs="Times New Roman"/>
              </w:rPr>
            </w:pPr>
          </w:p>
          <w:p w14:paraId="18ADC935" w14:textId="1708508F" w:rsidR="00391091" w:rsidRPr="00751587" w:rsidRDefault="00391091" w:rsidP="001421DC">
            <w:pPr>
              <w:pStyle w:val="ListParagraph"/>
              <w:numPr>
                <w:ilvl w:val="0"/>
                <w:numId w:val="19"/>
              </w:numPr>
              <w:jc w:val="both"/>
              <w:rPr>
                <w:rFonts w:ascii="Times New Roman" w:hAnsi="Times New Roman" w:cs="Times New Roman"/>
              </w:rPr>
            </w:pPr>
            <w:r w:rsidRPr="00751587">
              <w:rPr>
                <w:rFonts w:ascii="Times New Roman" w:hAnsi="Times New Roman" w:cs="Times New Roman"/>
              </w:rPr>
              <w:t>If the Financial In</w:t>
            </w:r>
            <w:r w:rsidR="00B92ED5" w:rsidRPr="00751587">
              <w:rPr>
                <w:rFonts w:ascii="Times New Roman" w:hAnsi="Times New Roman" w:cs="Times New Roman"/>
              </w:rPr>
              <w:t>termediary</w:t>
            </w:r>
            <w:r w:rsidRPr="00751587">
              <w:rPr>
                <w:rFonts w:ascii="Times New Roman" w:hAnsi="Times New Roman" w:cs="Times New Roman"/>
              </w:rPr>
              <w:t xml:space="preserve"> becomes aware of the same matters above, the Financial In</w:t>
            </w:r>
            <w:r w:rsidR="00B92ED5" w:rsidRPr="00751587">
              <w:rPr>
                <w:rFonts w:ascii="Times New Roman" w:hAnsi="Times New Roman" w:cs="Times New Roman"/>
              </w:rPr>
              <w:t>termediary</w:t>
            </w:r>
            <w:r w:rsidRPr="00751587">
              <w:rPr>
                <w:rFonts w:ascii="Times New Roman" w:hAnsi="Times New Roman" w:cs="Times New Roman"/>
              </w:rPr>
              <w:t xml:space="preserve"> shall include such information in the</w:t>
            </w:r>
            <w:r w:rsidR="00BD792E" w:rsidRPr="00751587">
              <w:rPr>
                <w:rFonts w:ascii="Times New Roman" w:hAnsi="Times New Roman" w:cs="Times New Roman"/>
              </w:rPr>
              <w:t xml:space="preserve"> next </w:t>
            </w:r>
            <w:r w:rsidRPr="00751587">
              <w:rPr>
                <w:rFonts w:ascii="Times New Roman" w:hAnsi="Times New Roman" w:cs="Times New Roman"/>
              </w:rPr>
              <w:t xml:space="preserve">Report </w:t>
            </w:r>
            <w:r w:rsidR="00BD792E" w:rsidRPr="00751587">
              <w:rPr>
                <w:rFonts w:ascii="Times New Roman" w:hAnsi="Times New Roman" w:cs="Times New Roman"/>
              </w:rPr>
              <w:t xml:space="preserve">that immediately follows </w:t>
            </w:r>
            <w:r w:rsidRPr="00751587">
              <w:rPr>
                <w:rFonts w:ascii="Times New Roman" w:hAnsi="Times New Roman" w:cs="Times New Roman"/>
              </w:rPr>
              <w:t>delivered to the MDB.</w:t>
            </w:r>
          </w:p>
          <w:p w14:paraId="5E0CBA10" w14:textId="77777777" w:rsidR="00391091" w:rsidRPr="00751587" w:rsidRDefault="00391091" w:rsidP="00391091">
            <w:pPr>
              <w:jc w:val="both"/>
              <w:rPr>
                <w:rFonts w:ascii="Times New Roman" w:hAnsi="Times New Roman" w:cs="Times New Roman"/>
              </w:rPr>
            </w:pPr>
          </w:p>
          <w:p w14:paraId="294AE06A" w14:textId="5BAE6378" w:rsidR="00391091" w:rsidRPr="00751587" w:rsidRDefault="00391091" w:rsidP="00391091">
            <w:pPr>
              <w:jc w:val="both"/>
              <w:rPr>
                <w:rFonts w:ascii="Times New Roman" w:hAnsi="Times New Roman" w:cs="Times New Roman"/>
              </w:rPr>
            </w:pPr>
            <w:r w:rsidRPr="00751587">
              <w:rPr>
                <w:rFonts w:ascii="Times New Roman" w:hAnsi="Times New Roman" w:cs="Times New Roman"/>
              </w:rPr>
              <w:t>In each of the cases (a) and (b)</w:t>
            </w:r>
            <w:r w:rsidR="00A428B0" w:rsidRPr="00751587">
              <w:rPr>
                <w:rFonts w:ascii="Times New Roman" w:hAnsi="Times New Roman" w:cs="Times New Roman"/>
              </w:rPr>
              <w:t xml:space="preserve"> above, </w:t>
            </w:r>
            <w:r w:rsidRPr="00751587">
              <w:rPr>
                <w:rFonts w:ascii="Times New Roman" w:hAnsi="Times New Roman" w:cs="Times New Roman"/>
              </w:rPr>
              <w:t>the Eligible Loan shall be excluded from the Portfolio, and shall not:</w:t>
            </w:r>
          </w:p>
          <w:p w14:paraId="4C2AE71B" w14:textId="77777777" w:rsidR="00E93C75" w:rsidRPr="00751587" w:rsidRDefault="00E93C75" w:rsidP="00391091">
            <w:pPr>
              <w:jc w:val="both"/>
              <w:rPr>
                <w:rFonts w:ascii="Times New Roman" w:hAnsi="Times New Roman" w:cs="Times New Roman"/>
              </w:rPr>
            </w:pPr>
          </w:p>
          <w:p w14:paraId="38900BDD" w14:textId="77777777" w:rsidR="00391091" w:rsidRPr="00751587" w:rsidRDefault="00391091" w:rsidP="001421DC">
            <w:pPr>
              <w:pStyle w:val="ListParagraph"/>
              <w:numPr>
                <w:ilvl w:val="0"/>
                <w:numId w:val="20"/>
              </w:numPr>
              <w:jc w:val="both"/>
              <w:rPr>
                <w:rFonts w:ascii="Times New Roman" w:hAnsi="Times New Roman" w:cs="Times New Roman"/>
              </w:rPr>
            </w:pPr>
            <w:r w:rsidRPr="00751587">
              <w:rPr>
                <w:rFonts w:ascii="Times New Roman" w:hAnsi="Times New Roman" w:cs="Times New Roman"/>
              </w:rPr>
              <w:t>be covered by the Guarantee as from the date on which it became a Non-eligible Loan;</w:t>
            </w:r>
          </w:p>
          <w:p w14:paraId="0923F076" w14:textId="3FC5AB91" w:rsidR="00391091" w:rsidRPr="00751587" w:rsidRDefault="00391091" w:rsidP="001421DC">
            <w:pPr>
              <w:pStyle w:val="ListParagraph"/>
              <w:numPr>
                <w:ilvl w:val="0"/>
                <w:numId w:val="20"/>
              </w:numPr>
              <w:jc w:val="both"/>
              <w:rPr>
                <w:rFonts w:ascii="Times New Roman" w:hAnsi="Times New Roman" w:cs="Times New Roman"/>
              </w:rPr>
            </w:pPr>
            <w:r w:rsidRPr="00751587">
              <w:rPr>
                <w:rFonts w:ascii="Times New Roman" w:hAnsi="Times New Roman" w:cs="Times New Roman"/>
              </w:rPr>
              <w:t>the interest rate subsidy paid towards the interest from the start of the loan will be refunded back to the MDB.</w:t>
            </w:r>
          </w:p>
          <w:p w14:paraId="42CC83CF" w14:textId="77777777" w:rsidR="00391091" w:rsidRPr="00751587" w:rsidRDefault="00391091" w:rsidP="00391091">
            <w:pPr>
              <w:jc w:val="both"/>
              <w:rPr>
                <w:rFonts w:ascii="Times New Roman" w:hAnsi="Times New Roman" w:cs="Times New Roman"/>
              </w:rPr>
            </w:pPr>
          </w:p>
          <w:p w14:paraId="3AE964BB" w14:textId="2154CC45" w:rsidR="00391091" w:rsidRPr="00751587" w:rsidRDefault="00391091" w:rsidP="00391091">
            <w:pPr>
              <w:jc w:val="both"/>
              <w:rPr>
                <w:rFonts w:ascii="Times New Roman" w:hAnsi="Times New Roman" w:cs="Times New Roman"/>
              </w:rPr>
            </w:pPr>
            <w:r w:rsidRPr="00751587">
              <w:rPr>
                <w:rFonts w:ascii="Times New Roman" w:hAnsi="Times New Roman" w:cs="Times New Roman"/>
              </w:rPr>
              <w:t xml:space="preserve">However, if </w:t>
            </w:r>
            <w:r w:rsidR="00AC29DD" w:rsidRPr="00751587">
              <w:rPr>
                <w:rFonts w:ascii="Times New Roman" w:hAnsi="Times New Roman" w:cs="Times New Roman"/>
              </w:rPr>
              <w:t xml:space="preserve">a </w:t>
            </w:r>
            <w:r w:rsidRPr="00751587">
              <w:rPr>
                <w:rFonts w:ascii="Times New Roman" w:hAnsi="Times New Roman" w:cs="Times New Roman"/>
              </w:rPr>
              <w:t xml:space="preserve">Loan included in the Portfolio becomes a Non-eligible Loan, </w:t>
            </w:r>
            <w:proofErr w:type="gramStart"/>
            <w:r w:rsidRPr="00751587">
              <w:rPr>
                <w:rFonts w:ascii="Times New Roman" w:hAnsi="Times New Roman" w:cs="Times New Roman"/>
              </w:rPr>
              <w:t>as a result of</w:t>
            </w:r>
            <w:proofErr w:type="gramEnd"/>
            <w:r w:rsidRPr="00751587">
              <w:rPr>
                <w:rFonts w:ascii="Times New Roman" w:hAnsi="Times New Roman" w:cs="Times New Roman"/>
              </w:rPr>
              <w:t xml:space="preserve"> any event or circumstance beyond the control of the Financial In</w:t>
            </w:r>
            <w:r w:rsidR="00B92ED5" w:rsidRPr="00751587">
              <w:rPr>
                <w:rFonts w:ascii="Times New Roman" w:hAnsi="Times New Roman" w:cs="Times New Roman"/>
              </w:rPr>
              <w:t>termediary</w:t>
            </w:r>
            <w:r w:rsidRPr="00751587">
              <w:rPr>
                <w:rFonts w:ascii="Times New Roman" w:hAnsi="Times New Roman" w:cs="Times New Roman"/>
              </w:rPr>
              <w:t xml:space="preserve"> and the Financial In</w:t>
            </w:r>
            <w:r w:rsidR="00B92ED5" w:rsidRPr="00751587">
              <w:rPr>
                <w:rFonts w:ascii="Times New Roman" w:hAnsi="Times New Roman" w:cs="Times New Roman"/>
              </w:rPr>
              <w:t>termediary</w:t>
            </w:r>
            <w:r w:rsidRPr="00751587">
              <w:rPr>
                <w:rFonts w:ascii="Times New Roman" w:hAnsi="Times New Roman" w:cs="Times New Roman"/>
              </w:rPr>
              <w:t xml:space="preserve"> can provide evidence to this effect, showing it has acted in good faith, the Eligible Loan remains covered by the Guarantee but:</w:t>
            </w:r>
          </w:p>
          <w:p w14:paraId="4819441A" w14:textId="77777777" w:rsidR="00E93C75" w:rsidRPr="00751587" w:rsidRDefault="00E93C75" w:rsidP="00391091">
            <w:pPr>
              <w:jc w:val="both"/>
              <w:rPr>
                <w:rFonts w:ascii="Times New Roman" w:hAnsi="Times New Roman" w:cs="Times New Roman"/>
              </w:rPr>
            </w:pPr>
          </w:p>
          <w:p w14:paraId="26CA2D2E" w14:textId="77777777" w:rsidR="00391091" w:rsidRPr="00751587" w:rsidRDefault="00391091" w:rsidP="001421DC">
            <w:pPr>
              <w:pStyle w:val="ListParagraph"/>
              <w:numPr>
                <w:ilvl w:val="0"/>
                <w:numId w:val="21"/>
              </w:numPr>
              <w:jc w:val="both"/>
              <w:rPr>
                <w:rFonts w:ascii="Times New Roman" w:hAnsi="Times New Roman" w:cs="Times New Roman"/>
              </w:rPr>
            </w:pPr>
            <w:r w:rsidRPr="00751587">
              <w:rPr>
                <w:rFonts w:ascii="Times New Roman" w:hAnsi="Times New Roman" w:cs="Times New Roman"/>
              </w:rPr>
              <w:t>No further drawings should be allowed from the Eligible Loan; and</w:t>
            </w:r>
          </w:p>
          <w:p w14:paraId="35340FFC" w14:textId="47CA1338" w:rsidR="00391091" w:rsidRPr="00751587" w:rsidRDefault="00391091" w:rsidP="001421DC">
            <w:pPr>
              <w:pStyle w:val="ListParagraph"/>
              <w:numPr>
                <w:ilvl w:val="0"/>
                <w:numId w:val="21"/>
              </w:numPr>
              <w:jc w:val="both"/>
              <w:rPr>
                <w:rFonts w:ascii="Times New Roman" w:hAnsi="Times New Roman" w:cs="Times New Roman"/>
              </w:rPr>
            </w:pPr>
            <w:r w:rsidRPr="00751587">
              <w:rPr>
                <w:rFonts w:ascii="Times New Roman" w:hAnsi="Times New Roman" w:cs="Times New Roman"/>
              </w:rPr>
              <w:t>If possible, the Financial In</w:t>
            </w:r>
            <w:r w:rsidR="00B92ED5" w:rsidRPr="00751587">
              <w:rPr>
                <w:rFonts w:ascii="Times New Roman" w:hAnsi="Times New Roman" w:cs="Times New Roman"/>
              </w:rPr>
              <w:t xml:space="preserve">termediary </w:t>
            </w:r>
            <w:r w:rsidRPr="00751587">
              <w:rPr>
                <w:rFonts w:ascii="Times New Roman" w:hAnsi="Times New Roman" w:cs="Times New Roman"/>
              </w:rPr>
              <w:t xml:space="preserve">should take measures to accelerate the repayment of the Eligible Loan; and </w:t>
            </w:r>
          </w:p>
          <w:p w14:paraId="2955FAF5" w14:textId="3F981BC7" w:rsidR="00391091" w:rsidRPr="00751587" w:rsidRDefault="00391091" w:rsidP="001421DC">
            <w:pPr>
              <w:pStyle w:val="ListParagraph"/>
              <w:numPr>
                <w:ilvl w:val="0"/>
                <w:numId w:val="21"/>
              </w:numPr>
              <w:jc w:val="both"/>
              <w:rPr>
                <w:rFonts w:ascii="Times New Roman" w:hAnsi="Times New Roman" w:cs="Times New Roman"/>
              </w:rPr>
            </w:pPr>
            <w:r w:rsidRPr="00751587">
              <w:rPr>
                <w:rFonts w:ascii="Times New Roman" w:hAnsi="Times New Roman" w:cs="Times New Roman"/>
              </w:rPr>
              <w:t>If possible, the Financial In</w:t>
            </w:r>
            <w:r w:rsidR="00B92ED5" w:rsidRPr="00751587">
              <w:rPr>
                <w:rFonts w:ascii="Times New Roman" w:hAnsi="Times New Roman" w:cs="Times New Roman"/>
              </w:rPr>
              <w:t>termediary</w:t>
            </w:r>
            <w:r w:rsidRPr="00751587">
              <w:rPr>
                <w:rFonts w:ascii="Times New Roman" w:hAnsi="Times New Roman" w:cs="Times New Roman"/>
              </w:rPr>
              <w:t xml:space="preserve"> should take measures to safeguard its position and that of MDB by requesting the </w:t>
            </w:r>
            <w:r w:rsidR="00955353" w:rsidRPr="00751587">
              <w:rPr>
                <w:rFonts w:ascii="Times New Roman" w:hAnsi="Times New Roman" w:cs="Times New Roman"/>
              </w:rPr>
              <w:t xml:space="preserve">Eligible </w:t>
            </w:r>
            <w:r w:rsidRPr="00751587">
              <w:rPr>
                <w:rFonts w:ascii="Times New Roman" w:hAnsi="Times New Roman" w:cs="Times New Roman"/>
              </w:rPr>
              <w:t>Student to provide additional</w:t>
            </w:r>
            <w:r w:rsidR="00333DF8" w:rsidRPr="00751587">
              <w:rPr>
                <w:rFonts w:ascii="Times New Roman" w:hAnsi="Times New Roman" w:cs="Times New Roman"/>
              </w:rPr>
              <w:t xml:space="preserve"> security</w:t>
            </w:r>
            <w:r w:rsidRPr="00751587">
              <w:rPr>
                <w:rFonts w:ascii="Times New Roman" w:hAnsi="Times New Roman" w:cs="Times New Roman"/>
              </w:rPr>
              <w:t>;</w:t>
            </w:r>
          </w:p>
          <w:p w14:paraId="62895C9F" w14:textId="77777777" w:rsidR="00391091" w:rsidRPr="00751587" w:rsidRDefault="00391091" w:rsidP="001421DC">
            <w:pPr>
              <w:pStyle w:val="ListParagraph"/>
              <w:numPr>
                <w:ilvl w:val="0"/>
                <w:numId w:val="21"/>
              </w:numPr>
              <w:jc w:val="both"/>
              <w:rPr>
                <w:rFonts w:ascii="Times New Roman" w:hAnsi="Times New Roman" w:cs="Times New Roman"/>
              </w:rPr>
            </w:pPr>
            <w:r w:rsidRPr="00751587">
              <w:rPr>
                <w:rFonts w:ascii="Times New Roman" w:hAnsi="Times New Roman" w:cs="Times New Roman"/>
              </w:rPr>
              <w:t>No further interest rate subsidy will be made towards the payment of the interest.</w:t>
            </w:r>
          </w:p>
        </w:tc>
      </w:tr>
      <w:tr w:rsidR="00391091" w:rsidRPr="00751587" w14:paraId="3A1D156A" w14:textId="77777777" w:rsidTr="002F7F31">
        <w:tc>
          <w:tcPr>
            <w:tcW w:w="2547" w:type="dxa"/>
          </w:tcPr>
          <w:p w14:paraId="58004B8B" w14:textId="77777777" w:rsidR="00391091" w:rsidRPr="00751587" w:rsidRDefault="00391091" w:rsidP="00391091">
            <w:pPr>
              <w:jc w:val="both"/>
              <w:rPr>
                <w:rFonts w:ascii="Times New Roman" w:hAnsi="Times New Roman" w:cs="Times New Roman"/>
              </w:rPr>
            </w:pPr>
            <w:r w:rsidRPr="00751587">
              <w:rPr>
                <w:rFonts w:ascii="Times New Roman" w:hAnsi="Times New Roman" w:cs="Times New Roman"/>
              </w:rPr>
              <w:t>Right of Clawback</w:t>
            </w:r>
          </w:p>
        </w:tc>
        <w:tc>
          <w:tcPr>
            <w:tcW w:w="6469" w:type="dxa"/>
          </w:tcPr>
          <w:p w14:paraId="1E5EE8FE" w14:textId="6A8C9046" w:rsidR="00391091" w:rsidRPr="00751587" w:rsidRDefault="00391091" w:rsidP="00391091">
            <w:pPr>
              <w:jc w:val="both"/>
              <w:rPr>
                <w:rFonts w:ascii="Times New Roman" w:hAnsi="Times New Roman" w:cs="Times New Roman"/>
              </w:rPr>
            </w:pPr>
            <w:r w:rsidRPr="00751587">
              <w:rPr>
                <w:rFonts w:ascii="Times New Roman" w:hAnsi="Times New Roman" w:cs="Times New Roman"/>
              </w:rPr>
              <w:t>In specified circumstances, the MDB will be entitled to be repaid by the Financial In</w:t>
            </w:r>
            <w:r w:rsidR="00B92ED5" w:rsidRPr="00751587">
              <w:rPr>
                <w:rFonts w:ascii="Times New Roman" w:hAnsi="Times New Roman" w:cs="Times New Roman"/>
              </w:rPr>
              <w:t>termediary</w:t>
            </w:r>
            <w:r w:rsidRPr="00751587">
              <w:rPr>
                <w:rFonts w:ascii="Times New Roman" w:hAnsi="Times New Roman" w:cs="Times New Roman"/>
              </w:rPr>
              <w:t>, or to require the Financial In</w:t>
            </w:r>
            <w:r w:rsidR="00B92ED5" w:rsidRPr="00751587">
              <w:rPr>
                <w:rFonts w:ascii="Times New Roman" w:hAnsi="Times New Roman" w:cs="Times New Roman"/>
              </w:rPr>
              <w:t>termediary</w:t>
            </w:r>
            <w:r w:rsidRPr="00751587">
              <w:rPr>
                <w:rFonts w:ascii="Times New Roman" w:hAnsi="Times New Roman" w:cs="Times New Roman"/>
              </w:rPr>
              <w:t xml:space="preserve"> to request repayment from the relevant</w:t>
            </w:r>
            <w:r w:rsidR="00C26CD9" w:rsidRPr="00751587">
              <w:rPr>
                <w:rFonts w:ascii="Times New Roman" w:hAnsi="Times New Roman" w:cs="Times New Roman"/>
              </w:rPr>
              <w:t xml:space="preserve"> e</w:t>
            </w:r>
            <w:r w:rsidR="00955353" w:rsidRPr="00751587">
              <w:rPr>
                <w:rFonts w:ascii="Times New Roman" w:hAnsi="Times New Roman" w:cs="Times New Roman"/>
              </w:rPr>
              <w:t>ligible</w:t>
            </w:r>
            <w:r w:rsidRPr="00751587">
              <w:rPr>
                <w:rFonts w:ascii="Times New Roman" w:hAnsi="Times New Roman" w:cs="Times New Roman"/>
              </w:rPr>
              <w:t xml:space="preserve"> Student (final recipient), as the case may be, of certain amounts, including any amounts paid by the MDB in excess of the Cap Amount and any excess amount paid by the MDB as a result of an exclusion of a loan from the Portfolio.</w:t>
            </w:r>
          </w:p>
        </w:tc>
      </w:tr>
    </w:tbl>
    <w:p w14:paraId="5648348A" w14:textId="48791E3D" w:rsidR="005537E8" w:rsidRPr="00751587" w:rsidRDefault="005537E8" w:rsidP="00BD0B97">
      <w:pPr>
        <w:pStyle w:val="Heading1"/>
        <w:jc w:val="center"/>
      </w:pPr>
      <w:r w:rsidRPr="00751587">
        <w:br w:type="page"/>
      </w:r>
      <w:bookmarkStart w:id="34" w:name="_Toc204850589"/>
      <w:r w:rsidR="00BB4733" w:rsidRPr="00751587">
        <w:lastRenderedPageBreak/>
        <w:t>Annex</w:t>
      </w:r>
      <w:r w:rsidRPr="00751587">
        <w:t xml:space="preserve"> 1 – </w:t>
      </w:r>
      <w:r w:rsidR="00BB4733" w:rsidRPr="00751587">
        <w:t xml:space="preserve">Selection criteria </w:t>
      </w:r>
      <w:r w:rsidRPr="00751587">
        <w:t xml:space="preserve">to Call for </w:t>
      </w:r>
      <w:r w:rsidR="006D541E" w:rsidRPr="00751587">
        <w:t xml:space="preserve">Service </w:t>
      </w:r>
      <w:r w:rsidRPr="00751587">
        <w:t xml:space="preserve">No. </w:t>
      </w:r>
      <w:r w:rsidR="006D541E" w:rsidRPr="00751587">
        <w:t>MDB/001/20</w:t>
      </w:r>
      <w:r w:rsidR="006343B5" w:rsidRPr="00751587">
        <w:t>2</w:t>
      </w:r>
      <w:r w:rsidR="004817FF" w:rsidRPr="00751587">
        <w:t>5</w:t>
      </w:r>
      <w:r w:rsidR="00BD0B97" w:rsidRPr="00751587">
        <w:t xml:space="preserve"> </w:t>
      </w:r>
      <w:r w:rsidR="00366556" w:rsidRPr="00751587">
        <w:t>StudentAssist</w:t>
      </w:r>
      <w:bookmarkEnd w:id="34"/>
    </w:p>
    <w:p w14:paraId="078CADC7" w14:textId="77777777" w:rsidR="00ED2993" w:rsidRPr="00751587" w:rsidRDefault="00ED2993" w:rsidP="005537E8">
      <w:pPr>
        <w:rPr>
          <w:rFonts w:ascii="Times New Roman" w:hAnsi="Times New Roman" w:cs="Times New Roman"/>
          <w:b/>
        </w:rPr>
      </w:pPr>
    </w:p>
    <w:p w14:paraId="23067A14" w14:textId="3E19D170" w:rsidR="00ED2993" w:rsidRPr="00751587" w:rsidRDefault="00ED2993" w:rsidP="005537E8">
      <w:pPr>
        <w:rPr>
          <w:rFonts w:ascii="Times New Roman" w:hAnsi="Times New Roman" w:cs="Times New Roman"/>
          <w:bCs/>
          <w:i/>
          <w:iCs/>
        </w:rPr>
      </w:pPr>
      <w:r w:rsidRPr="00751587">
        <w:rPr>
          <w:rFonts w:ascii="Times New Roman" w:hAnsi="Times New Roman" w:cs="Times New Roman"/>
          <w:bCs/>
          <w:i/>
          <w:iCs/>
        </w:rPr>
        <w:t>Institutions must meet all the</w:t>
      </w:r>
      <w:r w:rsidR="0073012B" w:rsidRPr="00751587">
        <w:rPr>
          <w:rFonts w:ascii="Times New Roman" w:hAnsi="Times New Roman" w:cs="Times New Roman"/>
          <w:bCs/>
          <w:i/>
          <w:iCs/>
        </w:rPr>
        <w:t xml:space="preserve"> Selection Criteria conditions</w:t>
      </w:r>
      <w:r w:rsidRPr="00751587">
        <w:rPr>
          <w:rFonts w:ascii="Times New Roman" w:hAnsi="Times New Roman" w:cs="Times New Roman"/>
          <w:bCs/>
          <w:i/>
          <w:iCs/>
        </w:rPr>
        <w:t>. Failure to meet any one of these criteria will result in the institution being excluded from further consideration:</w:t>
      </w:r>
    </w:p>
    <w:p w14:paraId="2B1478F0" w14:textId="77777777" w:rsidR="005537E8" w:rsidRPr="00751587" w:rsidRDefault="005537E8" w:rsidP="005537E8">
      <w:pPr>
        <w:rPr>
          <w:rFonts w:ascii="Times New Roman" w:hAnsi="Times New Roman" w:cs="Times New Roman"/>
        </w:rPr>
      </w:pPr>
    </w:p>
    <w:tbl>
      <w:tblPr>
        <w:tblStyle w:val="TableGrid"/>
        <w:tblW w:w="0" w:type="auto"/>
        <w:tblLook w:val="04A0" w:firstRow="1" w:lastRow="0" w:firstColumn="1" w:lastColumn="0" w:noHBand="0" w:noVBand="1"/>
      </w:tblPr>
      <w:tblGrid>
        <w:gridCol w:w="988"/>
        <w:gridCol w:w="6237"/>
        <w:gridCol w:w="1791"/>
      </w:tblGrid>
      <w:tr w:rsidR="005537E8" w:rsidRPr="00751587" w14:paraId="06BB128C" w14:textId="77777777" w:rsidTr="0000225C">
        <w:trPr>
          <w:trHeight w:val="85"/>
        </w:trPr>
        <w:tc>
          <w:tcPr>
            <w:tcW w:w="7225" w:type="dxa"/>
            <w:gridSpan w:val="2"/>
            <w:vMerge w:val="restart"/>
          </w:tcPr>
          <w:p w14:paraId="4B704AC1" w14:textId="77777777" w:rsidR="005537E8" w:rsidRPr="00751587" w:rsidRDefault="005537E8" w:rsidP="0000225C">
            <w:pPr>
              <w:rPr>
                <w:rFonts w:ascii="Times New Roman" w:hAnsi="Times New Roman" w:cs="Times New Roman"/>
              </w:rPr>
            </w:pPr>
            <w:r w:rsidRPr="00751587">
              <w:rPr>
                <w:rFonts w:ascii="Times New Roman" w:hAnsi="Times New Roman" w:cs="Times New Roman"/>
              </w:rPr>
              <w:t>1               SELECTION CRITERIA</w:t>
            </w:r>
          </w:p>
        </w:tc>
        <w:tc>
          <w:tcPr>
            <w:tcW w:w="1791" w:type="dxa"/>
          </w:tcPr>
          <w:p w14:paraId="2DF0B777" w14:textId="77777777" w:rsidR="005537E8" w:rsidRPr="00751587" w:rsidRDefault="005537E8" w:rsidP="0000225C">
            <w:pPr>
              <w:rPr>
                <w:rFonts w:ascii="Times New Roman" w:hAnsi="Times New Roman" w:cs="Times New Roman"/>
              </w:rPr>
            </w:pPr>
            <w:r w:rsidRPr="00751587">
              <w:rPr>
                <w:rFonts w:ascii="Times New Roman" w:hAnsi="Times New Roman" w:cs="Times New Roman"/>
              </w:rPr>
              <w:t>System of appraisal</w:t>
            </w:r>
          </w:p>
        </w:tc>
      </w:tr>
      <w:tr w:rsidR="005537E8" w:rsidRPr="00751587" w14:paraId="29EEBE49" w14:textId="77777777" w:rsidTr="0000225C">
        <w:trPr>
          <w:trHeight w:val="84"/>
        </w:trPr>
        <w:tc>
          <w:tcPr>
            <w:tcW w:w="7225" w:type="dxa"/>
            <w:gridSpan w:val="2"/>
            <w:vMerge/>
          </w:tcPr>
          <w:p w14:paraId="51C32ED2" w14:textId="77777777" w:rsidR="005537E8" w:rsidRPr="00751587" w:rsidRDefault="005537E8" w:rsidP="0000225C">
            <w:pPr>
              <w:rPr>
                <w:rFonts w:ascii="Times New Roman" w:hAnsi="Times New Roman" w:cs="Times New Roman"/>
              </w:rPr>
            </w:pPr>
          </w:p>
        </w:tc>
        <w:tc>
          <w:tcPr>
            <w:tcW w:w="1791" w:type="dxa"/>
          </w:tcPr>
          <w:p w14:paraId="47E7FD57" w14:textId="77777777" w:rsidR="005537E8" w:rsidRPr="00751587" w:rsidRDefault="005537E8" w:rsidP="0000225C">
            <w:pPr>
              <w:rPr>
                <w:rFonts w:ascii="Times New Roman" w:hAnsi="Times New Roman" w:cs="Times New Roman"/>
              </w:rPr>
            </w:pPr>
            <w:r w:rsidRPr="00751587">
              <w:rPr>
                <w:rFonts w:ascii="Times New Roman" w:hAnsi="Times New Roman" w:cs="Times New Roman"/>
              </w:rPr>
              <w:t>Yes/No</w:t>
            </w:r>
          </w:p>
        </w:tc>
      </w:tr>
      <w:tr w:rsidR="005537E8" w:rsidRPr="00751587" w14:paraId="030C1508" w14:textId="77777777" w:rsidTr="0000225C">
        <w:tc>
          <w:tcPr>
            <w:tcW w:w="988" w:type="dxa"/>
          </w:tcPr>
          <w:p w14:paraId="4706BB87" w14:textId="77777777" w:rsidR="005537E8" w:rsidRPr="00751587" w:rsidRDefault="005537E8" w:rsidP="0000225C">
            <w:pPr>
              <w:rPr>
                <w:rFonts w:ascii="Times New Roman" w:hAnsi="Times New Roman" w:cs="Times New Roman"/>
              </w:rPr>
            </w:pPr>
            <w:r w:rsidRPr="00751587">
              <w:rPr>
                <w:rFonts w:ascii="Times New Roman" w:hAnsi="Times New Roman" w:cs="Times New Roman"/>
              </w:rPr>
              <w:t>1.1</w:t>
            </w:r>
          </w:p>
        </w:tc>
        <w:tc>
          <w:tcPr>
            <w:tcW w:w="6237" w:type="dxa"/>
          </w:tcPr>
          <w:p w14:paraId="68550F0B" w14:textId="67B17DF4" w:rsidR="005537E8" w:rsidRPr="00751587" w:rsidRDefault="00375489" w:rsidP="0000225C">
            <w:pPr>
              <w:rPr>
                <w:rFonts w:ascii="Times New Roman" w:hAnsi="Times New Roman" w:cs="Times New Roman"/>
              </w:rPr>
            </w:pPr>
            <w:r w:rsidRPr="00751587">
              <w:rPr>
                <w:rFonts w:ascii="Times New Roman" w:hAnsi="Times New Roman" w:cs="Times New Roman"/>
              </w:rPr>
              <w:t xml:space="preserve">Financial </w:t>
            </w:r>
            <w:r w:rsidR="0052793C" w:rsidRPr="00751587">
              <w:rPr>
                <w:rFonts w:ascii="Times New Roman" w:hAnsi="Times New Roman" w:cs="Times New Roman"/>
              </w:rPr>
              <w:t>In</w:t>
            </w:r>
            <w:r w:rsidR="00B92ED5" w:rsidRPr="00751587">
              <w:rPr>
                <w:rFonts w:ascii="Times New Roman" w:hAnsi="Times New Roman" w:cs="Times New Roman"/>
              </w:rPr>
              <w:t>termediary</w:t>
            </w:r>
            <w:r w:rsidR="0052793C" w:rsidRPr="00751587">
              <w:rPr>
                <w:rFonts w:ascii="Times New Roman" w:hAnsi="Times New Roman" w:cs="Times New Roman"/>
              </w:rPr>
              <w:t xml:space="preserve"> is</w:t>
            </w:r>
            <w:r w:rsidRPr="00751587">
              <w:rPr>
                <w:rFonts w:ascii="Times New Roman" w:hAnsi="Times New Roman" w:cs="Times New Roman"/>
              </w:rPr>
              <w:t xml:space="preserve"> </w:t>
            </w:r>
            <w:r w:rsidR="005537E8" w:rsidRPr="00751587">
              <w:rPr>
                <w:rFonts w:ascii="Times New Roman" w:hAnsi="Times New Roman" w:cs="Times New Roman"/>
              </w:rPr>
              <w:t>authorised to carry out business in Malta under the applicable regulatory framework</w:t>
            </w:r>
            <w:r w:rsidR="00ED2993" w:rsidRPr="00751587">
              <w:rPr>
                <w:rFonts w:ascii="Times New Roman" w:hAnsi="Times New Roman" w:cs="Times New Roman"/>
              </w:rPr>
              <w:t xml:space="preserve"> and has been in operations for at least three years.</w:t>
            </w:r>
          </w:p>
        </w:tc>
        <w:tc>
          <w:tcPr>
            <w:tcW w:w="1791" w:type="dxa"/>
          </w:tcPr>
          <w:p w14:paraId="222F1382" w14:textId="77777777" w:rsidR="005537E8" w:rsidRPr="00751587" w:rsidRDefault="005537E8" w:rsidP="0000225C">
            <w:pPr>
              <w:rPr>
                <w:rFonts w:ascii="Times New Roman" w:hAnsi="Times New Roman" w:cs="Times New Roman"/>
              </w:rPr>
            </w:pPr>
          </w:p>
        </w:tc>
      </w:tr>
      <w:tr w:rsidR="00ED2993" w:rsidRPr="00751587" w14:paraId="0873FA92" w14:textId="77777777" w:rsidTr="0000225C">
        <w:tc>
          <w:tcPr>
            <w:tcW w:w="988" w:type="dxa"/>
          </w:tcPr>
          <w:p w14:paraId="281F24E3" w14:textId="16BE23BD" w:rsidR="00ED2993" w:rsidRPr="00751587" w:rsidRDefault="00ED2993" w:rsidP="0000225C">
            <w:pPr>
              <w:rPr>
                <w:rFonts w:ascii="Times New Roman" w:hAnsi="Times New Roman" w:cs="Times New Roman"/>
              </w:rPr>
            </w:pPr>
            <w:r w:rsidRPr="00751587">
              <w:rPr>
                <w:rFonts w:ascii="Times New Roman" w:hAnsi="Times New Roman" w:cs="Times New Roman"/>
              </w:rPr>
              <w:t>1.2</w:t>
            </w:r>
          </w:p>
        </w:tc>
        <w:tc>
          <w:tcPr>
            <w:tcW w:w="6237" w:type="dxa"/>
          </w:tcPr>
          <w:p w14:paraId="4DD6EDE2" w14:textId="14BCDEC8" w:rsidR="00ED2993" w:rsidRPr="00751587" w:rsidRDefault="00ED2993" w:rsidP="0000225C">
            <w:pPr>
              <w:rPr>
                <w:rFonts w:ascii="Times New Roman" w:hAnsi="Times New Roman" w:cs="Times New Roman"/>
              </w:rPr>
            </w:pPr>
            <w:r w:rsidRPr="00751587">
              <w:rPr>
                <w:rFonts w:ascii="Times New Roman" w:hAnsi="Times New Roman" w:cs="Times New Roman"/>
              </w:rPr>
              <w:t>The Financial Intermediary must be a licensed institution.</w:t>
            </w:r>
          </w:p>
        </w:tc>
        <w:tc>
          <w:tcPr>
            <w:tcW w:w="1791" w:type="dxa"/>
          </w:tcPr>
          <w:p w14:paraId="4970D3A3" w14:textId="77777777" w:rsidR="00ED2993" w:rsidRPr="00751587" w:rsidRDefault="00ED2993" w:rsidP="0000225C">
            <w:pPr>
              <w:rPr>
                <w:rFonts w:ascii="Times New Roman" w:hAnsi="Times New Roman" w:cs="Times New Roman"/>
              </w:rPr>
            </w:pPr>
          </w:p>
        </w:tc>
      </w:tr>
      <w:tr w:rsidR="00ED2993" w:rsidRPr="00751587" w14:paraId="5E9E82BA" w14:textId="77777777" w:rsidTr="0000225C">
        <w:tc>
          <w:tcPr>
            <w:tcW w:w="988" w:type="dxa"/>
          </w:tcPr>
          <w:p w14:paraId="1BDD520C" w14:textId="21F00C6A" w:rsidR="00ED2993" w:rsidRPr="00751587" w:rsidRDefault="00ED2993" w:rsidP="0000225C">
            <w:pPr>
              <w:rPr>
                <w:rFonts w:ascii="Times New Roman" w:hAnsi="Times New Roman" w:cs="Times New Roman"/>
              </w:rPr>
            </w:pPr>
            <w:r w:rsidRPr="00751587">
              <w:rPr>
                <w:rFonts w:ascii="Times New Roman" w:hAnsi="Times New Roman" w:cs="Times New Roman"/>
              </w:rPr>
              <w:t>1.3</w:t>
            </w:r>
          </w:p>
        </w:tc>
        <w:tc>
          <w:tcPr>
            <w:tcW w:w="6237" w:type="dxa"/>
          </w:tcPr>
          <w:p w14:paraId="14A14C03" w14:textId="4B6517E7" w:rsidR="00ED2993" w:rsidRPr="00751587" w:rsidRDefault="00ED2993" w:rsidP="0000225C">
            <w:pPr>
              <w:rPr>
                <w:rFonts w:ascii="Times New Roman" w:hAnsi="Times New Roman" w:cs="Times New Roman"/>
              </w:rPr>
            </w:pPr>
            <w:r w:rsidRPr="00751587">
              <w:rPr>
                <w:rFonts w:ascii="Times New Roman" w:hAnsi="Times New Roman" w:cs="Times New Roman"/>
              </w:rPr>
              <w:t>The Financial Intermediary must be a core domestic bank as per latest Central Bank of Malta definition.</w:t>
            </w:r>
          </w:p>
        </w:tc>
        <w:tc>
          <w:tcPr>
            <w:tcW w:w="1791" w:type="dxa"/>
          </w:tcPr>
          <w:p w14:paraId="0AEDC4AB" w14:textId="77777777" w:rsidR="00ED2993" w:rsidRPr="00751587" w:rsidRDefault="00ED2993" w:rsidP="0000225C">
            <w:pPr>
              <w:rPr>
                <w:rFonts w:ascii="Times New Roman" w:hAnsi="Times New Roman" w:cs="Times New Roman"/>
              </w:rPr>
            </w:pPr>
          </w:p>
        </w:tc>
      </w:tr>
      <w:tr w:rsidR="005E0ADB" w:rsidRPr="00751587" w14:paraId="3AEA83F3" w14:textId="77777777" w:rsidTr="0000225C">
        <w:tc>
          <w:tcPr>
            <w:tcW w:w="988" w:type="dxa"/>
          </w:tcPr>
          <w:p w14:paraId="25BC8E6F" w14:textId="59AD99D9" w:rsidR="005E0ADB" w:rsidRPr="00751587" w:rsidRDefault="00796636" w:rsidP="0000225C">
            <w:pPr>
              <w:rPr>
                <w:rFonts w:ascii="Times New Roman" w:hAnsi="Times New Roman" w:cs="Times New Roman"/>
              </w:rPr>
            </w:pPr>
            <w:r w:rsidRPr="00751587">
              <w:rPr>
                <w:rFonts w:ascii="Times New Roman" w:hAnsi="Times New Roman" w:cs="Times New Roman"/>
              </w:rPr>
              <w:t>1</w:t>
            </w:r>
            <w:r w:rsidR="005E0ADB" w:rsidRPr="00751587">
              <w:rPr>
                <w:rFonts w:ascii="Times New Roman" w:hAnsi="Times New Roman" w:cs="Times New Roman"/>
              </w:rPr>
              <w:t>.</w:t>
            </w:r>
            <w:r w:rsidR="0073012B" w:rsidRPr="00751587">
              <w:rPr>
                <w:rFonts w:ascii="Times New Roman" w:hAnsi="Times New Roman" w:cs="Times New Roman"/>
              </w:rPr>
              <w:t>4</w:t>
            </w:r>
          </w:p>
        </w:tc>
        <w:tc>
          <w:tcPr>
            <w:tcW w:w="6237" w:type="dxa"/>
          </w:tcPr>
          <w:p w14:paraId="4DB0FEE8" w14:textId="5C2089E9" w:rsidR="005E0ADB" w:rsidRPr="00751587" w:rsidRDefault="005E0ADB" w:rsidP="0000225C">
            <w:pPr>
              <w:rPr>
                <w:rFonts w:ascii="Times New Roman" w:hAnsi="Times New Roman" w:cs="Times New Roman"/>
              </w:rPr>
            </w:pPr>
            <w:r w:rsidRPr="00751587">
              <w:rPr>
                <w:rFonts w:ascii="Times New Roman" w:hAnsi="Times New Roman" w:cs="Times New Roman"/>
              </w:rPr>
              <w:t>The F</w:t>
            </w:r>
            <w:r w:rsidR="00387F8E" w:rsidRPr="00751587">
              <w:rPr>
                <w:rFonts w:ascii="Times New Roman" w:hAnsi="Times New Roman" w:cs="Times New Roman"/>
              </w:rPr>
              <w:t>inancial In</w:t>
            </w:r>
            <w:r w:rsidR="00B92ED5" w:rsidRPr="00751587">
              <w:rPr>
                <w:rFonts w:ascii="Times New Roman" w:hAnsi="Times New Roman" w:cs="Times New Roman"/>
              </w:rPr>
              <w:t>termediary</w:t>
            </w:r>
            <w:r w:rsidR="00387F8E" w:rsidRPr="00751587">
              <w:rPr>
                <w:rFonts w:ascii="Times New Roman" w:hAnsi="Times New Roman" w:cs="Times New Roman"/>
              </w:rPr>
              <w:t xml:space="preserve"> </w:t>
            </w:r>
            <w:r w:rsidR="00375489" w:rsidRPr="00751587">
              <w:rPr>
                <w:rFonts w:ascii="Times New Roman" w:hAnsi="Times New Roman" w:cs="Times New Roman"/>
              </w:rPr>
              <w:t>has</w:t>
            </w:r>
            <w:r w:rsidRPr="00751587">
              <w:rPr>
                <w:rFonts w:ascii="Times New Roman" w:hAnsi="Times New Roman" w:cs="Times New Roman"/>
              </w:rPr>
              <w:t xml:space="preserve"> branch</w:t>
            </w:r>
            <w:r w:rsidR="00375489" w:rsidRPr="00751587">
              <w:rPr>
                <w:rFonts w:ascii="Times New Roman" w:hAnsi="Times New Roman" w:cs="Times New Roman"/>
              </w:rPr>
              <w:t>es</w:t>
            </w:r>
            <w:r w:rsidRPr="00751587">
              <w:rPr>
                <w:rFonts w:ascii="Times New Roman" w:hAnsi="Times New Roman" w:cs="Times New Roman"/>
              </w:rPr>
              <w:t xml:space="preserve"> in Malta and Gozo</w:t>
            </w:r>
          </w:p>
        </w:tc>
        <w:tc>
          <w:tcPr>
            <w:tcW w:w="1791" w:type="dxa"/>
          </w:tcPr>
          <w:p w14:paraId="1A2FE82B" w14:textId="77777777" w:rsidR="005E0ADB" w:rsidRPr="00751587" w:rsidRDefault="005E0ADB" w:rsidP="0000225C">
            <w:pPr>
              <w:rPr>
                <w:rFonts w:ascii="Times New Roman" w:hAnsi="Times New Roman" w:cs="Times New Roman"/>
              </w:rPr>
            </w:pPr>
          </w:p>
        </w:tc>
      </w:tr>
      <w:tr w:rsidR="005537E8" w:rsidRPr="00751587" w14:paraId="32381F3C" w14:textId="77777777" w:rsidTr="0000225C">
        <w:tc>
          <w:tcPr>
            <w:tcW w:w="988" w:type="dxa"/>
          </w:tcPr>
          <w:p w14:paraId="018F8D3B" w14:textId="7180078D" w:rsidR="005537E8" w:rsidRPr="00751587" w:rsidRDefault="00796636" w:rsidP="0000225C">
            <w:pPr>
              <w:rPr>
                <w:rFonts w:ascii="Times New Roman" w:hAnsi="Times New Roman" w:cs="Times New Roman"/>
              </w:rPr>
            </w:pPr>
            <w:r w:rsidRPr="00751587">
              <w:rPr>
                <w:rFonts w:ascii="Times New Roman" w:hAnsi="Times New Roman" w:cs="Times New Roman"/>
              </w:rPr>
              <w:t>1</w:t>
            </w:r>
            <w:r w:rsidR="005537E8" w:rsidRPr="00751587">
              <w:rPr>
                <w:rFonts w:ascii="Times New Roman" w:hAnsi="Times New Roman" w:cs="Times New Roman"/>
              </w:rPr>
              <w:t>.</w:t>
            </w:r>
            <w:r w:rsidR="0073012B" w:rsidRPr="00751587">
              <w:rPr>
                <w:rFonts w:ascii="Times New Roman" w:hAnsi="Times New Roman" w:cs="Times New Roman"/>
              </w:rPr>
              <w:t>5</w:t>
            </w:r>
          </w:p>
        </w:tc>
        <w:tc>
          <w:tcPr>
            <w:tcW w:w="6237" w:type="dxa"/>
          </w:tcPr>
          <w:p w14:paraId="7B29C22F" w14:textId="73E1BCA8" w:rsidR="005537E8" w:rsidRPr="00751587" w:rsidRDefault="005537E8" w:rsidP="0000225C">
            <w:pPr>
              <w:rPr>
                <w:rFonts w:ascii="Times New Roman" w:hAnsi="Times New Roman" w:cs="Times New Roman"/>
              </w:rPr>
            </w:pPr>
            <w:r w:rsidRPr="00751587">
              <w:rPr>
                <w:rFonts w:ascii="Times New Roman" w:hAnsi="Times New Roman" w:cs="Times New Roman"/>
              </w:rPr>
              <w:t xml:space="preserve">The </w:t>
            </w:r>
            <w:r w:rsidR="00C36002" w:rsidRPr="00751587">
              <w:rPr>
                <w:rFonts w:ascii="Times New Roman" w:hAnsi="Times New Roman" w:cs="Times New Roman"/>
              </w:rPr>
              <w:t>Call for Service</w:t>
            </w:r>
            <w:r w:rsidRPr="00751587">
              <w:rPr>
                <w:rFonts w:ascii="Times New Roman" w:hAnsi="Times New Roman" w:cs="Times New Roman"/>
              </w:rPr>
              <w:t xml:space="preserve"> is prepared in accordance with </w:t>
            </w:r>
            <w:r w:rsidR="00375489" w:rsidRPr="00751587">
              <w:rPr>
                <w:rFonts w:ascii="Times New Roman" w:hAnsi="Times New Roman" w:cs="Times New Roman"/>
              </w:rPr>
              <w:t>Appendixes to</w:t>
            </w:r>
            <w:r w:rsidRPr="00751587">
              <w:rPr>
                <w:rFonts w:ascii="Times New Roman" w:hAnsi="Times New Roman" w:cs="Times New Roman"/>
              </w:rPr>
              <w:t xml:space="preserve"> the Call </w:t>
            </w:r>
            <w:r w:rsidR="00C36002" w:rsidRPr="00751587">
              <w:rPr>
                <w:rFonts w:ascii="Times New Roman" w:hAnsi="Times New Roman" w:cs="Times New Roman"/>
              </w:rPr>
              <w:t>for Service</w:t>
            </w:r>
            <w:r w:rsidRPr="00751587">
              <w:rPr>
                <w:rFonts w:ascii="Times New Roman" w:hAnsi="Times New Roman" w:cs="Times New Roman"/>
              </w:rPr>
              <w:t>. All necessary supporting documents are provided (in the form requested if specified)</w:t>
            </w:r>
          </w:p>
        </w:tc>
        <w:tc>
          <w:tcPr>
            <w:tcW w:w="1791" w:type="dxa"/>
          </w:tcPr>
          <w:p w14:paraId="0C0B8D4B" w14:textId="77777777" w:rsidR="005537E8" w:rsidRPr="00751587" w:rsidRDefault="005537E8" w:rsidP="0000225C">
            <w:pPr>
              <w:rPr>
                <w:rFonts w:ascii="Times New Roman" w:hAnsi="Times New Roman" w:cs="Times New Roman"/>
              </w:rPr>
            </w:pPr>
          </w:p>
        </w:tc>
      </w:tr>
      <w:tr w:rsidR="005537E8" w:rsidRPr="00751587" w14:paraId="04A20614" w14:textId="77777777" w:rsidTr="0000225C">
        <w:tc>
          <w:tcPr>
            <w:tcW w:w="988" w:type="dxa"/>
          </w:tcPr>
          <w:p w14:paraId="2E1301FC" w14:textId="60E63CB1" w:rsidR="005537E8" w:rsidRPr="00751587" w:rsidRDefault="00796636" w:rsidP="0000225C">
            <w:pPr>
              <w:rPr>
                <w:rFonts w:ascii="Times New Roman" w:hAnsi="Times New Roman" w:cs="Times New Roman"/>
              </w:rPr>
            </w:pPr>
            <w:r w:rsidRPr="00751587">
              <w:rPr>
                <w:rFonts w:ascii="Times New Roman" w:hAnsi="Times New Roman" w:cs="Times New Roman"/>
              </w:rPr>
              <w:t>1</w:t>
            </w:r>
            <w:r w:rsidR="005537E8" w:rsidRPr="00751587">
              <w:rPr>
                <w:rFonts w:ascii="Times New Roman" w:hAnsi="Times New Roman" w:cs="Times New Roman"/>
              </w:rPr>
              <w:t>.</w:t>
            </w:r>
            <w:r w:rsidR="0073012B" w:rsidRPr="00751587">
              <w:rPr>
                <w:rFonts w:ascii="Times New Roman" w:hAnsi="Times New Roman" w:cs="Times New Roman"/>
              </w:rPr>
              <w:t>5</w:t>
            </w:r>
          </w:p>
        </w:tc>
        <w:tc>
          <w:tcPr>
            <w:tcW w:w="6237" w:type="dxa"/>
          </w:tcPr>
          <w:p w14:paraId="2A3FFB70" w14:textId="360F69E0" w:rsidR="005537E8" w:rsidRPr="00751587" w:rsidRDefault="005537E8" w:rsidP="0000225C">
            <w:pPr>
              <w:rPr>
                <w:rFonts w:ascii="Times New Roman" w:hAnsi="Times New Roman" w:cs="Times New Roman"/>
              </w:rPr>
            </w:pPr>
            <w:r w:rsidRPr="00751587">
              <w:rPr>
                <w:rFonts w:ascii="Times New Roman" w:hAnsi="Times New Roman" w:cs="Times New Roman"/>
              </w:rPr>
              <w:t xml:space="preserve">The </w:t>
            </w:r>
            <w:r w:rsidR="00C36002" w:rsidRPr="00751587">
              <w:rPr>
                <w:rFonts w:ascii="Times New Roman" w:hAnsi="Times New Roman" w:cs="Times New Roman"/>
              </w:rPr>
              <w:t>Call for Service</w:t>
            </w:r>
            <w:r w:rsidRPr="00751587">
              <w:rPr>
                <w:rFonts w:ascii="Times New Roman" w:hAnsi="Times New Roman" w:cs="Times New Roman"/>
              </w:rPr>
              <w:t xml:space="preserve"> is duly signed</w:t>
            </w:r>
          </w:p>
        </w:tc>
        <w:tc>
          <w:tcPr>
            <w:tcW w:w="1791" w:type="dxa"/>
          </w:tcPr>
          <w:p w14:paraId="739DB7D3" w14:textId="77777777" w:rsidR="005537E8" w:rsidRPr="00751587" w:rsidRDefault="005537E8" w:rsidP="0000225C">
            <w:pPr>
              <w:rPr>
                <w:rFonts w:ascii="Times New Roman" w:hAnsi="Times New Roman" w:cs="Times New Roman"/>
              </w:rPr>
            </w:pPr>
          </w:p>
        </w:tc>
      </w:tr>
      <w:tr w:rsidR="005537E8" w:rsidRPr="00751587" w14:paraId="7F60BE5A" w14:textId="77777777" w:rsidTr="0000225C">
        <w:tc>
          <w:tcPr>
            <w:tcW w:w="988" w:type="dxa"/>
          </w:tcPr>
          <w:p w14:paraId="56CFDA72" w14:textId="24FBC3E1" w:rsidR="005537E8" w:rsidRPr="00751587" w:rsidRDefault="00796636" w:rsidP="0000225C">
            <w:pPr>
              <w:rPr>
                <w:rFonts w:ascii="Times New Roman" w:hAnsi="Times New Roman" w:cs="Times New Roman"/>
              </w:rPr>
            </w:pPr>
            <w:r w:rsidRPr="00751587">
              <w:rPr>
                <w:rFonts w:ascii="Times New Roman" w:hAnsi="Times New Roman" w:cs="Times New Roman"/>
              </w:rPr>
              <w:t>1</w:t>
            </w:r>
            <w:r w:rsidR="005537E8" w:rsidRPr="00751587">
              <w:rPr>
                <w:rFonts w:ascii="Times New Roman" w:hAnsi="Times New Roman" w:cs="Times New Roman"/>
              </w:rPr>
              <w:t>.</w:t>
            </w:r>
            <w:r w:rsidR="0073012B" w:rsidRPr="00751587">
              <w:rPr>
                <w:rFonts w:ascii="Times New Roman" w:hAnsi="Times New Roman" w:cs="Times New Roman"/>
              </w:rPr>
              <w:t>6</w:t>
            </w:r>
          </w:p>
        </w:tc>
        <w:tc>
          <w:tcPr>
            <w:tcW w:w="6237" w:type="dxa"/>
          </w:tcPr>
          <w:p w14:paraId="7EFC358E" w14:textId="085D7F22" w:rsidR="005537E8" w:rsidRPr="00751587" w:rsidRDefault="005537E8" w:rsidP="0000225C">
            <w:pPr>
              <w:rPr>
                <w:rFonts w:ascii="Times New Roman" w:hAnsi="Times New Roman" w:cs="Times New Roman"/>
              </w:rPr>
            </w:pPr>
            <w:r w:rsidRPr="00751587">
              <w:rPr>
                <w:rFonts w:ascii="Times New Roman" w:hAnsi="Times New Roman" w:cs="Times New Roman"/>
              </w:rPr>
              <w:t xml:space="preserve">The </w:t>
            </w:r>
            <w:r w:rsidR="00C36002" w:rsidRPr="00751587">
              <w:rPr>
                <w:rFonts w:ascii="Times New Roman" w:hAnsi="Times New Roman" w:cs="Times New Roman"/>
              </w:rPr>
              <w:t>Call for Service</w:t>
            </w:r>
            <w:r w:rsidRPr="00751587">
              <w:rPr>
                <w:rFonts w:ascii="Times New Roman" w:hAnsi="Times New Roman" w:cs="Times New Roman"/>
              </w:rPr>
              <w:t xml:space="preserve"> is submitted in English</w:t>
            </w:r>
          </w:p>
        </w:tc>
        <w:tc>
          <w:tcPr>
            <w:tcW w:w="1791" w:type="dxa"/>
          </w:tcPr>
          <w:p w14:paraId="2C9F893D" w14:textId="77777777" w:rsidR="005537E8" w:rsidRPr="00751587" w:rsidRDefault="005537E8" w:rsidP="0000225C">
            <w:pPr>
              <w:rPr>
                <w:rFonts w:ascii="Times New Roman" w:hAnsi="Times New Roman" w:cs="Times New Roman"/>
              </w:rPr>
            </w:pPr>
          </w:p>
        </w:tc>
      </w:tr>
      <w:tr w:rsidR="005537E8" w:rsidRPr="00751587" w14:paraId="51D458D2" w14:textId="77777777" w:rsidTr="0000225C">
        <w:tc>
          <w:tcPr>
            <w:tcW w:w="988" w:type="dxa"/>
          </w:tcPr>
          <w:p w14:paraId="3D7370B1" w14:textId="48201F7E" w:rsidR="005537E8" w:rsidRPr="00751587" w:rsidRDefault="00796636" w:rsidP="0000225C">
            <w:pPr>
              <w:rPr>
                <w:rFonts w:ascii="Times New Roman" w:hAnsi="Times New Roman" w:cs="Times New Roman"/>
              </w:rPr>
            </w:pPr>
            <w:r w:rsidRPr="00751587">
              <w:rPr>
                <w:rFonts w:ascii="Times New Roman" w:hAnsi="Times New Roman" w:cs="Times New Roman"/>
              </w:rPr>
              <w:t>1</w:t>
            </w:r>
            <w:r w:rsidR="005537E8" w:rsidRPr="00751587">
              <w:rPr>
                <w:rFonts w:ascii="Times New Roman" w:hAnsi="Times New Roman" w:cs="Times New Roman"/>
              </w:rPr>
              <w:t>.</w:t>
            </w:r>
            <w:r w:rsidR="0073012B" w:rsidRPr="00751587">
              <w:rPr>
                <w:rFonts w:ascii="Times New Roman" w:hAnsi="Times New Roman" w:cs="Times New Roman"/>
              </w:rPr>
              <w:t>7</w:t>
            </w:r>
          </w:p>
        </w:tc>
        <w:tc>
          <w:tcPr>
            <w:tcW w:w="6237" w:type="dxa"/>
          </w:tcPr>
          <w:p w14:paraId="10B702A8" w14:textId="05E2FD24" w:rsidR="005537E8" w:rsidRPr="00751587" w:rsidRDefault="005537E8" w:rsidP="0000225C">
            <w:pPr>
              <w:rPr>
                <w:rFonts w:ascii="Times New Roman" w:hAnsi="Times New Roman" w:cs="Times New Roman"/>
              </w:rPr>
            </w:pPr>
            <w:r w:rsidRPr="00751587">
              <w:rPr>
                <w:rFonts w:ascii="Times New Roman" w:hAnsi="Times New Roman" w:cs="Times New Roman"/>
              </w:rPr>
              <w:t xml:space="preserve">The </w:t>
            </w:r>
            <w:r w:rsidR="00C36002" w:rsidRPr="00751587">
              <w:rPr>
                <w:rFonts w:ascii="Times New Roman" w:hAnsi="Times New Roman" w:cs="Times New Roman"/>
              </w:rPr>
              <w:t>Call for Service</w:t>
            </w:r>
            <w:r w:rsidRPr="00751587">
              <w:rPr>
                <w:rFonts w:ascii="Times New Roman" w:hAnsi="Times New Roman" w:cs="Times New Roman"/>
              </w:rPr>
              <w:t xml:space="preserve"> is submitted by both registered mail and e-mail</w:t>
            </w:r>
          </w:p>
        </w:tc>
        <w:tc>
          <w:tcPr>
            <w:tcW w:w="1791" w:type="dxa"/>
          </w:tcPr>
          <w:p w14:paraId="57ED9E07" w14:textId="77777777" w:rsidR="005537E8" w:rsidRPr="00751587" w:rsidRDefault="005537E8" w:rsidP="0000225C">
            <w:pPr>
              <w:rPr>
                <w:rFonts w:ascii="Times New Roman" w:hAnsi="Times New Roman" w:cs="Times New Roman"/>
              </w:rPr>
            </w:pPr>
          </w:p>
        </w:tc>
      </w:tr>
      <w:tr w:rsidR="005537E8" w:rsidRPr="00751587" w14:paraId="12EDBFF6" w14:textId="77777777" w:rsidTr="0000225C">
        <w:tc>
          <w:tcPr>
            <w:tcW w:w="988" w:type="dxa"/>
          </w:tcPr>
          <w:p w14:paraId="5A6047CE" w14:textId="245AA0C7" w:rsidR="005537E8" w:rsidRPr="00751587" w:rsidRDefault="00796636" w:rsidP="0000225C">
            <w:pPr>
              <w:rPr>
                <w:rFonts w:ascii="Times New Roman" w:hAnsi="Times New Roman" w:cs="Times New Roman"/>
              </w:rPr>
            </w:pPr>
            <w:r w:rsidRPr="00751587">
              <w:rPr>
                <w:rFonts w:ascii="Times New Roman" w:hAnsi="Times New Roman" w:cs="Times New Roman"/>
              </w:rPr>
              <w:t>1</w:t>
            </w:r>
            <w:r w:rsidR="005537E8" w:rsidRPr="00751587">
              <w:rPr>
                <w:rFonts w:ascii="Times New Roman" w:hAnsi="Times New Roman" w:cs="Times New Roman"/>
              </w:rPr>
              <w:t>.</w:t>
            </w:r>
            <w:r w:rsidR="0073012B" w:rsidRPr="00751587">
              <w:rPr>
                <w:rFonts w:ascii="Times New Roman" w:hAnsi="Times New Roman" w:cs="Times New Roman"/>
              </w:rPr>
              <w:t>8</w:t>
            </w:r>
          </w:p>
        </w:tc>
        <w:tc>
          <w:tcPr>
            <w:tcW w:w="6237" w:type="dxa"/>
          </w:tcPr>
          <w:p w14:paraId="3AAF89AB" w14:textId="701613FC" w:rsidR="005537E8" w:rsidRPr="00751587" w:rsidRDefault="005537E8" w:rsidP="0000225C">
            <w:pPr>
              <w:rPr>
                <w:rFonts w:ascii="Times New Roman" w:hAnsi="Times New Roman" w:cs="Times New Roman"/>
              </w:rPr>
            </w:pPr>
            <w:r w:rsidRPr="00751587">
              <w:rPr>
                <w:rFonts w:ascii="Times New Roman" w:hAnsi="Times New Roman" w:cs="Times New Roman"/>
              </w:rPr>
              <w:t xml:space="preserve">The </w:t>
            </w:r>
            <w:r w:rsidR="00C36002" w:rsidRPr="00751587">
              <w:rPr>
                <w:rFonts w:ascii="Times New Roman" w:hAnsi="Times New Roman" w:cs="Times New Roman"/>
              </w:rPr>
              <w:t>Call for Service</w:t>
            </w:r>
            <w:r w:rsidRPr="00751587">
              <w:rPr>
                <w:rFonts w:ascii="Times New Roman" w:hAnsi="Times New Roman" w:cs="Times New Roman"/>
              </w:rPr>
              <w:t xml:space="preserve"> is submitted within the Deadline</w:t>
            </w:r>
          </w:p>
        </w:tc>
        <w:tc>
          <w:tcPr>
            <w:tcW w:w="1791" w:type="dxa"/>
          </w:tcPr>
          <w:p w14:paraId="7B414B2C" w14:textId="77777777" w:rsidR="005537E8" w:rsidRPr="00751587" w:rsidRDefault="005537E8" w:rsidP="0000225C">
            <w:pPr>
              <w:rPr>
                <w:rFonts w:ascii="Times New Roman" w:hAnsi="Times New Roman" w:cs="Times New Roman"/>
              </w:rPr>
            </w:pPr>
          </w:p>
        </w:tc>
      </w:tr>
      <w:tr w:rsidR="005537E8" w:rsidRPr="00751587" w14:paraId="409CD0B3" w14:textId="77777777" w:rsidTr="0000225C">
        <w:tc>
          <w:tcPr>
            <w:tcW w:w="988" w:type="dxa"/>
          </w:tcPr>
          <w:p w14:paraId="45EA0646" w14:textId="20B2D96D" w:rsidR="005537E8" w:rsidRPr="00751587" w:rsidRDefault="00796636" w:rsidP="0000225C">
            <w:pPr>
              <w:rPr>
                <w:rFonts w:ascii="Times New Roman" w:hAnsi="Times New Roman" w:cs="Times New Roman"/>
              </w:rPr>
            </w:pPr>
            <w:r w:rsidRPr="00751587">
              <w:rPr>
                <w:rFonts w:ascii="Times New Roman" w:hAnsi="Times New Roman" w:cs="Times New Roman"/>
              </w:rPr>
              <w:t>1</w:t>
            </w:r>
            <w:r w:rsidR="005537E8" w:rsidRPr="00751587">
              <w:rPr>
                <w:rFonts w:ascii="Times New Roman" w:hAnsi="Times New Roman" w:cs="Times New Roman"/>
              </w:rPr>
              <w:t>.</w:t>
            </w:r>
            <w:r w:rsidR="0073012B" w:rsidRPr="00751587">
              <w:rPr>
                <w:rFonts w:ascii="Times New Roman" w:hAnsi="Times New Roman" w:cs="Times New Roman"/>
              </w:rPr>
              <w:t>9</w:t>
            </w:r>
          </w:p>
        </w:tc>
        <w:tc>
          <w:tcPr>
            <w:tcW w:w="6237" w:type="dxa"/>
          </w:tcPr>
          <w:p w14:paraId="3DFF9754" w14:textId="41A4022B" w:rsidR="005537E8" w:rsidRPr="00751587" w:rsidRDefault="009B6EBF" w:rsidP="0000225C">
            <w:pPr>
              <w:rPr>
                <w:rFonts w:ascii="Times New Roman" w:hAnsi="Times New Roman" w:cs="Times New Roman"/>
              </w:rPr>
            </w:pPr>
            <w:r w:rsidRPr="00751587">
              <w:rPr>
                <w:rFonts w:ascii="Times New Roman" w:hAnsi="Times New Roman" w:cs="Times New Roman"/>
              </w:rPr>
              <w:t>The Call for Services satisfies at least the criteria listed in Article 7 of Commission Delegated Regulation (EU) No 480/2014 of 3 March 2014, and subsequent amendments.</w:t>
            </w:r>
          </w:p>
        </w:tc>
        <w:tc>
          <w:tcPr>
            <w:tcW w:w="1791" w:type="dxa"/>
          </w:tcPr>
          <w:p w14:paraId="115D3A93" w14:textId="77777777" w:rsidR="005537E8" w:rsidRPr="00751587" w:rsidRDefault="005537E8" w:rsidP="0000225C">
            <w:pPr>
              <w:rPr>
                <w:rFonts w:ascii="Times New Roman" w:hAnsi="Times New Roman" w:cs="Times New Roman"/>
                <w:color w:val="FF0000"/>
              </w:rPr>
            </w:pPr>
          </w:p>
        </w:tc>
      </w:tr>
      <w:tr w:rsidR="005537E8" w:rsidRPr="00751587" w14:paraId="6D710135" w14:textId="77777777" w:rsidTr="0000225C">
        <w:tc>
          <w:tcPr>
            <w:tcW w:w="988" w:type="dxa"/>
          </w:tcPr>
          <w:p w14:paraId="5AFF3ED0" w14:textId="51D4731B" w:rsidR="005537E8" w:rsidRPr="00751587" w:rsidRDefault="00796636" w:rsidP="0000225C">
            <w:pPr>
              <w:rPr>
                <w:rFonts w:ascii="Times New Roman" w:hAnsi="Times New Roman" w:cs="Times New Roman"/>
              </w:rPr>
            </w:pPr>
            <w:r w:rsidRPr="00751587">
              <w:rPr>
                <w:rFonts w:ascii="Times New Roman" w:hAnsi="Times New Roman" w:cs="Times New Roman"/>
              </w:rPr>
              <w:t>1</w:t>
            </w:r>
            <w:r w:rsidR="005537E8" w:rsidRPr="00751587">
              <w:rPr>
                <w:rFonts w:ascii="Times New Roman" w:hAnsi="Times New Roman" w:cs="Times New Roman"/>
              </w:rPr>
              <w:t>.</w:t>
            </w:r>
            <w:r w:rsidR="0073012B" w:rsidRPr="00751587">
              <w:rPr>
                <w:rFonts w:ascii="Times New Roman" w:hAnsi="Times New Roman" w:cs="Times New Roman"/>
              </w:rPr>
              <w:t>10</w:t>
            </w:r>
          </w:p>
        </w:tc>
        <w:tc>
          <w:tcPr>
            <w:tcW w:w="6237" w:type="dxa"/>
          </w:tcPr>
          <w:p w14:paraId="0D199EF6" w14:textId="79ADB830" w:rsidR="005537E8" w:rsidRPr="00751587" w:rsidRDefault="005537E8" w:rsidP="0000225C">
            <w:pPr>
              <w:rPr>
                <w:rFonts w:ascii="Times New Roman" w:hAnsi="Times New Roman" w:cs="Times New Roman"/>
              </w:rPr>
            </w:pPr>
            <w:r w:rsidRPr="00751587">
              <w:rPr>
                <w:rFonts w:ascii="Times New Roman" w:hAnsi="Times New Roman" w:cs="Times New Roman"/>
              </w:rPr>
              <w:t xml:space="preserve">The </w:t>
            </w:r>
            <w:r w:rsidR="00C36002" w:rsidRPr="00751587">
              <w:rPr>
                <w:rFonts w:ascii="Times New Roman" w:hAnsi="Times New Roman" w:cs="Times New Roman"/>
              </w:rPr>
              <w:t>Call for Service</w:t>
            </w:r>
            <w:r w:rsidRPr="00751587">
              <w:rPr>
                <w:rFonts w:ascii="Times New Roman" w:hAnsi="Times New Roman" w:cs="Times New Roman"/>
              </w:rPr>
              <w:t xml:space="preserve"> addresses all the item of the Financial Instruments, including any special condition set out in the relevant parts of the </w:t>
            </w:r>
            <w:r w:rsidR="00375489" w:rsidRPr="00751587">
              <w:rPr>
                <w:rFonts w:ascii="Times New Roman" w:hAnsi="Times New Roman" w:cs="Times New Roman"/>
              </w:rPr>
              <w:t xml:space="preserve">FI </w:t>
            </w:r>
            <w:r w:rsidRPr="00751587">
              <w:rPr>
                <w:rFonts w:ascii="Times New Roman" w:hAnsi="Times New Roman" w:cs="Times New Roman"/>
              </w:rPr>
              <w:t xml:space="preserve">description </w:t>
            </w:r>
          </w:p>
        </w:tc>
        <w:tc>
          <w:tcPr>
            <w:tcW w:w="1791" w:type="dxa"/>
          </w:tcPr>
          <w:p w14:paraId="2AF3FE56" w14:textId="77777777" w:rsidR="005537E8" w:rsidRPr="00751587" w:rsidRDefault="005537E8" w:rsidP="0000225C">
            <w:pPr>
              <w:rPr>
                <w:rFonts w:ascii="Times New Roman" w:hAnsi="Times New Roman" w:cs="Times New Roman"/>
              </w:rPr>
            </w:pPr>
          </w:p>
        </w:tc>
      </w:tr>
      <w:tr w:rsidR="005537E8" w:rsidRPr="00751587" w14:paraId="1F86A783" w14:textId="77777777" w:rsidTr="0000225C">
        <w:tc>
          <w:tcPr>
            <w:tcW w:w="988" w:type="dxa"/>
          </w:tcPr>
          <w:p w14:paraId="23483189" w14:textId="592A0065" w:rsidR="005537E8" w:rsidRPr="00751587" w:rsidRDefault="00796636" w:rsidP="0000225C">
            <w:pPr>
              <w:rPr>
                <w:rFonts w:ascii="Times New Roman" w:hAnsi="Times New Roman" w:cs="Times New Roman"/>
              </w:rPr>
            </w:pPr>
            <w:r w:rsidRPr="00751587">
              <w:rPr>
                <w:rFonts w:ascii="Times New Roman" w:hAnsi="Times New Roman" w:cs="Times New Roman"/>
              </w:rPr>
              <w:t>1</w:t>
            </w:r>
            <w:r w:rsidR="005537E8" w:rsidRPr="00751587">
              <w:rPr>
                <w:rFonts w:ascii="Times New Roman" w:hAnsi="Times New Roman" w:cs="Times New Roman"/>
              </w:rPr>
              <w:t>.</w:t>
            </w:r>
            <w:r w:rsidR="00375489" w:rsidRPr="00751587">
              <w:rPr>
                <w:rFonts w:ascii="Times New Roman" w:hAnsi="Times New Roman" w:cs="Times New Roman"/>
              </w:rPr>
              <w:t>1</w:t>
            </w:r>
            <w:r w:rsidR="0073012B" w:rsidRPr="00751587">
              <w:rPr>
                <w:rFonts w:ascii="Times New Roman" w:hAnsi="Times New Roman" w:cs="Times New Roman"/>
              </w:rPr>
              <w:t>1</w:t>
            </w:r>
          </w:p>
        </w:tc>
        <w:tc>
          <w:tcPr>
            <w:tcW w:w="6237" w:type="dxa"/>
          </w:tcPr>
          <w:p w14:paraId="23A1222C" w14:textId="453BB3A8" w:rsidR="005537E8" w:rsidRPr="00751587" w:rsidRDefault="005537E8" w:rsidP="0000225C">
            <w:pPr>
              <w:rPr>
                <w:rFonts w:ascii="Times New Roman" w:hAnsi="Times New Roman" w:cs="Times New Roman"/>
              </w:rPr>
            </w:pPr>
            <w:r w:rsidRPr="00751587">
              <w:rPr>
                <w:rFonts w:ascii="Times New Roman" w:hAnsi="Times New Roman" w:cs="Times New Roman"/>
              </w:rPr>
              <w:t xml:space="preserve">The Applicant </w:t>
            </w:r>
            <w:proofErr w:type="gramStart"/>
            <w:r w:rsidRPr="00751587">
              <w:rPr>
                <w:rFonts w:ascii="Times New Roman" w:hAnsi="Times New Roman" w:cs="Times New Roman"/>
              </w:rPr>
              <w:t>is in agreement</w:t>
            </w:r>
            <w:proofErr w:type="gramEnd"/>
            <w:r w:rsidRPr="00751587">
              <w:rPr>
                <w:rFonts w:ascii="Times New Roman" w:hAnsi="Times New Roman" w:cs="Times New Roman"/>
              </w:rPr>
              <w:t xml:space="preserve"> to be audited by MDB</w:t>
            </w:r>
            <w:r w:rsidR="00852108" w:rsidRPr="00751587">
              <w:rPr>
                <w:rFonts w:ascii="Times New Roman" w:hAnsi="Times New Roman" w:cs="Times New Roman"/>
              </w:rPr>
              <w:t>,</w:t>
            </w:r>
            <w:r w:rsidRPr="00751587">
              <w:rPr>
                <w:rFonts w:ascii="Times New Roman" w:hAnsi="Times New Roman" w:cs="Times New Roman"/>
              </w:rPr>
              <w:t xml:space="preserve"> </w:t>
            </w:r>
            <w:r w:rsidR="005E0ADB" w:rsidRPr="00751587">
              <w:rPr>
                <w:rFonts w:ascii="Times New Roman" w:hAnsi="Times New Roman" w:cs="Times New Roman"/>
              </w:rPr>
              <w:t xml:space="preserve">Malta </w:t>
            </w:r>
            <w:r w:rsidRPr="00751587">
              <w:rPr>
                <w:rFonts w:ascii="Times New Roman" w:hAnsi="Times New Roman" w:cs="Times New Roman"/>
              </w:rPr>
              <w:t>audit bodies, the Commission and the European Court of Auditors.</w:t>
            </w:r>
          </w:p>
        </w:tc>
        <w:tc>
          <w:tcPr>
            <w:tcW w:w="1791" w:type="dxa"/>
          </w:tcPr>
          <w:p w14:paraId="77A8BDCF" w14:textId="77777777" w:rsidR="005537E8" w:rsidRPr="00751587" w:rsidRDefault="005537E8" w:rsidP="0000225C">
            <w:pPr>
              <w:rPr>
                <w:rFonts w:ascii="Times New Roman" w:hAnsi="Times New Roman" w:cs="Times New Roman"/>
              </w:rPr>
            </w:pPr>
          </w:p>
        </w:tc>
      </w:tr>
    </w:tbl>
    <w:p w14:paraId="0BD50311" w14:textId="77777777" w:rsidR="005537E8" w:rsidRPr="00751587" w:rsidRDefault="005537E8" w:rsidP="005537E8">
      <w:pPr>
        <w:rPr>
          <w:rFonts w:ascii="Times New Roman" w:hAnsi="Times New Roman" w:cs="Times New Roman"/>
        </w:rPr>
      </w:pPr>
    </w:p>
    <w:p w14:paraId="05E358AE" w14:textId="77777777" w:rsidR="005537E8" w:rsidRPr="00751587" w:rsidRDefault="005537E8" w:rsidP="005537E8">
      <w:pPr>
        <w:tabs>
          <w:tab w:val="left" w:pos="1065"/>
        </w:tabs>
        <w:rPr>
          <w:rFonts w:ascii="Times New Roman" w:hAnsi="Times New Roman" w:cs="Times New Roman"/>
        </w:rPr>
      </w:pPr>
    </w:p>
    <w:p w14:paraId="7DCDB2D8" w14:textId="77777777" w:rsidR="005537E8" w:rsidRPr="00751587" w:rsidRDefault="005537E8" w:rsidP="005537E8">
      <w:pPr>
        <w:tabs>
          <w:tab w:val="left" w:pos="1065"/>
        </w:tabs>
        <w:rPr>
          <w:rFonts w:ascii="Times New Roman" w:hAnsi="Times New Roman" w:cs="Times New Roman"/>
        </w:rPr>
      </w:pPr>
    </w:p>
    <w:p w14:paraId="57530C0B" w14:textId="77777777" w:rsidR="005537E8" w:rsidRPr="00751587" w:rsidRDefault="005537E8" w:rsidP="005537E8">
      <w:pPr>
        <w:tabs>
          <w:tab w:val="left" w:pos="1065"/>
        </w:tabs>
        <w:rPr>
          <w:rFonts w:ascii="Times New Roman" w:hAnsi="Times New Roman" w:cs="Times New Roman"/>
        </w:rPr>
      </w:pPr>
    </w:p>
    <w:p w14:paraId="2801DA57" w14:textId="77777777" w:rsidR="005537E8" w:rsidRPr="00751587" w:rsidRDefault="005537E8" w:rsidP="005537E8">
      <w:pPr>
        <w:tabs>
          <w:tab w:val="left" w:pos="1065"/>
        </w:tabs>
        <w:rPr>
          <w:rFonts w:ascii="Times New Roman" w:hAnsi="Times New Roman" w:cs="Times New Roman"/>
        </w:rPr>
      </w:pPr>
    </w:p>
    <w:p w14:paraId="6A21F500" w14:textId="77777777" w:rsidR="005537E8" w:rsidRPr="00751587" w:rsidRDefault="005537E8" w:rsidP="005537E8">
      <w:pPr>
        <w:tabs>
          <w:tab w:val="left" w:pos="1065"/>
        </w:tabs>
        <w:rPr>
          <w:rFonts w:ascii="Times New Roman" w:hAnsi="Times New Roman" w:cs="Times New Roman"/>
        </w:rPr>
      </w:pPr>
    </w:p>
    <w:p w14:paraId="33C0E016" w14:textId="77777777" w:rsidR="005537E8" w:rsidRPr="00751587" w:rsidRDefault="005537E8" w:rsidP="005537E8">
      <w:pPr>
        <w:tabs>
          <w:tab w:val="left" w:pos="1065"/>
        </w:tabs>
        <w:rPr>
          <w:rFonts w:ascii="Times New Roman" w:hAnsi="Times New Roman" w:cs="Times New Roman"/>
        </w:rPr>
      </w:pPr>
    </w:p>
    <w:p w14:paraId="096172BA" w14:textId="77777777" w:rsidR="005537E8" w:rsidRPr="00751587" w:rsidRDefault="005537E8" w:rsidP="005537E8">
      <w:pPr>
        <w:tabs>
          <w:tab w:val="left" w:pos="1065"/>
        </w:tabs>
        <w:rPr>
          <w:rFonts w:ascii="Times New Roman" w:hAnsi="Times New Roman" w:cs="Times New Roman"/>
        </w:rPr>
      </w:pPr>
    </w:p>
    <w:p w14:paraId="7A7B0F07" w14:textId="77777777" w:rsidR="005537E8" w:rsidRPr="00751587" w:rsidRDefault="005537E8" w:rsidP="005537E8">
      <w:pPr>
        <w:tabs>
          <w:tab w:val="left" w:pos="1065"/>
        </w:tabs>
        <w:rPr>
          <w:rFonts w:ascii="Times New Roman" w:hAnsi="Times New Roman" w:cs="Times New Roman"/>
        </w:rPr>
      </w:pPr>
    </w:p>
    <w:p w14:paraId="5DFC67FE" w14:textId="77777777" w:rsidR="005537E8" w:rsidRPr="00751587" w:rsidRDefault="005537E8" w:rsidP="005537E8">
      <w:pPr>
        <w:tabs>
          <w:tab w:val="left" w:pos="1065"/>
        </w:tabs>
        <w:rPr>
          <w:rFonts w:ascii="Times New Roman" w:hAnsi="Times New Roman" w:cs="Times New Roman"/>
        </w:rPr>
      </w:pPr>
    </w:p>
    <w:p w14:paraId="372E5D35" w14:textId="77777777" w:rsidR="005537E8" w:rsidRPr="00751587" w:rsidRDefault="005537E8" w:rsidP="005537E8">
      <w:pPr>
        <w:tabs>
          <w:tab w:val="left" w:pos="1065"/>
        </w:tabs>
        <w:rPr>
          <w:rFonts w:ascii="Times New Roman" w:hAnsi="Times New Roman" w:cs="Times New Roman"/>
        </w:rPr>
      </w:pPr>
    </w:p>
    <w:p w14:paraId="08BA7D3E" w14:textId="77777777" w:rsidR="005537E8" w:rsidRPr="00751587" w:rsidRDefault="005537E8" w:rsidP="005537E8">
      <w:pPr>
        <w:tabs>
          <w:tab w:val="left" w:pos="1065"/>
        </w:tabs>
        <w:rPr>
          <w:rFonts w:ascii="Times New Roman" w:hAnsi="Times New Roman" w:cs="Times New Roman"/>
        </w:rPr>
      </w:pPr>
    </w:p>
    <w:p w14:paraId="756375D5" w14:textId="77777777" w:rsidR="005537E8" w:rsidRPr="00751587" w:rsidRDefault="005537E8" w:rsidP="005537E8">
      <w:pPr>
        <w:tabs>
          <w:tab w:val="left" w:pos="1065"/>
        </w:tabs>
        <w:rPr>
          <w:rFonts w:ascii="Times New Roman" w:hAnsi="Times New Roman" w:cs="Times New Roman"/>
        </w:rPr>
      </w:pPr>
    </w:p>
    <w:p w14:paraId="03AC6312" w14:textId="77777777" w:rsidR="005537E8" w:rsidRPr="00751587" w:rsidRDefault="005537E8" w:rsidP="005537E8">
      <w:pPr>
        <w:tabs>
          <w:tab w:val="left" w:pos="1065"/>
        </w:tabs>
        <w:rPr>
          <w:rFonts w:ascii="Times New Roman" w:hAnsi="Times New Roman" w:cs="Times New Roman"/>
        </w:rPr>
      </w:pPr>
    </w:p>
    <w:p w14:paraId="0761523B" w14:textId="77777777" w:rsidR="005537E8" w:rsidRPr="00751587" w:rsidRDefault="005537E8" w:rsidP="005537E8">
      <w:pPr>
        <w:tabs>
          <w:tab w:val="left" w:pos="1065"/>
        </w:tabs>
        <w:rPr>
          <w:rFonts w:ascii="Times New Roman" w:hAnsi="Times New Roman" w:cs="Times New Roman"/>
        </w:rPr>
      </w:pPr>
    </w:p>
    <w:p w14:paraId="3B9C46C0" w14:textId="77777777" w:rsidR="005537E8" w:rsidRPr="00751587" w:rsidRDefault="005537E8" w:rsidP="005537E8">
      <w:pPr>
        <w:tabs>
          <w:tab w:val="left" w:pos="1065"/>
        </w:tabs>
        <w:rPr>
          <w:rFonts w:ascii="Times New Roman" w:hAnsi="Times New Roman" w:cs="Times New Roman"/>
        </w:rPr>
      </w:pPr>
    </w:p>
    <w:p w14:paraId="7552F8C2" w14:textId="77777777" w:rsidR="005537E8" w:rsidRPr="00751587" w:rsidRDefault="005537E8" w:rsidP="005537E8">
      <w:pPr>
        <w:tabs>
          <w:tab w:val="left" w:pos="1065"/>
        </w:tabs>
        <w:rPr>
          <w:rFonts w:ascii="Times New Roman" w:hAnsi="Times New Roman" w:cs="Times New Roman"/>
        </w:rPr>
      </w:pPr>
    </w:p>
    <w:p w14:paraId="0B1E0F7C" w14:textId="77777777" w:rsidR="005537E8" w:rsidRPr="00751587" w:rsidRDefault="005537E8" w:rsidP="005537E8">
      <w:pPr>
        <w:tabs>
          <w:tab w:val="left" w:pos="1065"/>
        </w:tabs>
        <w:rPr>
          <w:rFonts w:ascii="Times New Roman" w:hAnsi="Times New Roman" w:cs="Times New Roman"/>
        </w:rPr>
      </w:pPr>
    </w:p>
    <w:p w14:paraId="1B44B5D5" w14:textId="77777777" w:rsidR="005537E8" w:rsidRPr="00751587" w:rsidRDefault="005537E8" w:rsidP="005537E8">
      <w:pPr>
        <w:tabs>
          <w:tab w:val="left" w:pos="1065"/>
        </w:tabs>
        <w:rPr>
          <w:rFonts w:ascii="Times New Roman" w:hAnsi="Times New Roman" w:cs="Times New Roman"/>
        </w:rPr>
      </w:pPr>
    </w:p>
    <w:p w14:paraId="36005F2E" w14:textId="77777777" w:rsidR="005537E8" w:rsidRPr="00751587" w:rsidRDefault="005537E8" w:rsidP="005537E8">
      <w:pPr>
        <w:tabs>
          <w:tab w:val="left" w:pos="1065"/>
        </w:tabs>
        <w:rPr>
          <w:rFonts w:ascii="Times New Roman" w:hAnsi="Times New Roman" w:cs="Times New Roman"/>
        </w:rPr>
      </w:pPr>
    </w:p>
    <w:p w14:paraId="47504765" w14:textId="77777777" w:rsidR="005537E8" w:rsidRPr="00751587" w:rsidRDefault="005537E8" w:rsidP="005537E8">
      <w:pPr>
        <w:tabs>
          <w:tab w:val="left" w:pos="1065"/>
        </w:tabs>
        <w:rPr>
          <w:rFonts w:ascii="Times New Roman" w:hAnsi="Times New Roman" w:cs="Times New Roman"/>
        </w:rPr>
      </w:pPr>
    </w:p>
    <w:p w14:paraId="6DCFC5CE" w14:textId="77777777" w:rsidR="005537E8" w:rsidRPr="00751587" w:rsidRDefault="005537E8" w:rsidP="005537E8">
      <w:pPr>
        <w:tabs>
          <w:tab w:val="left" w:pos="1065"/>
        </w:tabs>
        <w:rPr>
          <w:rFonts w:ascii="Times New Roman" w:hAnsi="Times New Roman" w:cs="Times New Roman"/>
        </w:rPr>
      </w:pPr>
    </w:p>
    <w:p w14:paraId="46000A95" w14:textId="77777777" w:rsidR="007A3B7C" w:rsidRPr="00751587" w:rsidRDefault="007A3B7C">
      <w:pPr>
        <w:rPr>
          <w:rFonts w:ascii="Times New Roman" w:hAnsi="Times New Roman" w:cs="Times New Roman"/>
          <w:b/>
        </w:rPr>
      </w:pPr>
      <w:r w:rsidRPr="00751587">
        <w:rPr>
          <w:rFonts w:ascii="Times New Roman" w:hAnsi="Times New Roman" w:cs="Times New Roman"/>
          <w:b/>
        </w:rPr>
        <w:br w:type="page"/>
      </w:r>
    </w:p>
    <w:p w14:paraId="45CBDB44" w14:textId="20789338" w:rsidR="005537E8" w:rsidRPr="00751587" w:rsidRDefault="00BD2E77" w:rsidP="00BD0B97">
      <w:pPr>
        <w:pStyle w:val="Heading1"/>
        <w:jc w:val="center"/>
      </w:pPr>
      <w:bookmarkStart w:id="35" w:name="_Toc204850590"/>
      <w:r w:rsidRPr="00751587">
        <w:lastRenderedPageBreak/>
        <w:t>Annex</w:t>
      </w:r>
      <w:r w:rsidR="005537E8" w:rsidRPr="00751587">
        <w:t xml:space="preserve"> 2 – </w:t>
      </w:r>
      <w:r w:rsidRPr="00751587">
        <w:t>Award Criteria</w:t>
      </w:r>
      <w:r w:rsidR="005537E8" w:rsidRPr="00751587">
        <w:t xml:space="preserve"> to Call for </w:t>
      </w:r>
      <w:r w:rsidR="006D541E" w:rsidRPr="00751587">
        <w:t xml:space="preserve">Service </w:t>
      </w:r>
      <w:r w:rsidR="005537E8" w:rsidRPr="00751587">
        <w:t xml:space="preserve">No. </w:t>
      </w:r>
      <w:r w:rsidR="006D541E" w:rsidRPr="00751587">
        <w:t>MDB/001/</w:t>
      </w:r>
      <w:proofErr w:type="gramStart"/>
      <w:r w:rsidR="006D541E" w:rsidRPr="00751587">
        <w:t>20</w:t>
      </w:r>
      <w:r w:rsidR="006343B5" w:rsidRPr="00751587">
        <w:t>2</w:t>
      </w:r>
      <w:r w:rsidR="00232AA0" w:rsidRPr="00751587">
        <w:t>5</w:t>
      </w:r>
      <w:r w:rsidR="00E80C2D" w:rsidRPr="00751587">
        <w:t xml:space="preserve"> </w:t>
      </w:r>
      <w:r w:rsidR="00366556" w:rsidRPr="00751587">
        <w:t xml:space="preserve"> StudentAssist</w:t>
      </w:r>
      <w:bookmarkEnd w:id="35"/>
      <w:proofErr w:type="gramEnd"/>
    </w:p>
    <w:p w14:paraId="7281BD24" w14:textId="77777777" w:rsidR="005537E8" w:rsidRPr="00751587" w:rsidRDefault="005537E8" w:rsidP="005537E8">
      <w:pPr>
        <w:rPr>
          <w:rFonts w:ascii="Times New Roman" w:hAnsi="Times New Roman" w:cs="Times New Roman"/>
          <w:b/>
        </w:rPr>
      </w:pPr>
    </w:p>
    <w:p w14:paraId="38A79858" w14:textId="77777777" w:rsidR="005537E8" w:rsidRPr="00751587" w:rsidRDefault="005537E8" w:rsidP="005537E8">
      <w:pPr>
        <w:rPr>
          <w:rFonts w:ascii="Times New Roman" w:hAnsi="Times New Roman" w:cs="Times New Roman"/>
        </w:rPr>
      </w:pPr>
    </w:p>
    <w:tbl>
      <w:tblPr>
        <w:tblStyle w:val="TableGrid"/>
        <w:tblW w:w="0" w:type="auto"/>
        <w:tblLook w:val="04A0" w:firstRow="1" w:lastRow="0" w:firstColumn="1" w:lastColumn="0" w:noHBand="0" w:noVBand="1"/>
      </w:tblPr>
      <w:tblGrid>
        <w:gridCol w:w="988"/>
        <w:gridCol w:w="6237"/>
        <w:gridCol w:w="1701"/>
      </w:tblGrid>
      <w:tr w:rsidR="005537E8" w:rsidRPr="00751587" w14:paraId="64C22046" w14:textId="77777777" w:rsidTr="0000225C">
        <w:trPr>
          <w:trHeight w:val="85"/>
        </w:trPr>
        <w:tc>
          <w:tcPr>
            <w:tcW w:w="7225" w:type="dxa"/>
            <w:gridSpan w:val="2"/>
            <w:vMerge w:val="restart"/>
          </w:tcPr>
          <w:p w14:paraId="108C3D3E" w14:textId="128D3D27" w:rsidR="005537E8" w:rsidRPr="00751587" w:rsidRDefault="005537E8" w:rsidP="0000225C">
            <w:pPr>
              <w:rPr>
                <w:rFonts w:ascii="Times New Roman" w:hAnsi="Times New Roman" w:cs="Times New Roman"/>
              </w:rPr>
            </w:pPr>
            <w:r w:rsidRPr="00751587">
              <w:rPr>
                <w:rFonts w:ascii="Times New Roman" w:hAnsi="Times New Roman" w:cs="Times New Roman"/>
              </w:rPr>
              <w:t xml:space="preserve">2 </w:t>
            </w:r>
            <w:r w:rsidR="00375489" w:rsidRPr="00751587">
              <w:rPr>
                <w:rFonts w:ascii="Times New Roman" w:hAnsi="Times New Roman" w:cs="Times New Roman"/>
              </w:rPr>
              <w:t xml:space="preserve">     </w:t>
            </w:r>
            <w:r w:rsidRPr="00751587">
              <w:rPr>
                <w:rFonts w:ascii="Times New Roman" w:hAnsi="Times New Roman" w:cs="Times New Roman"/>
              </w:rPr>
              <w:t xml:space="preserve">AWARD CRITERIA  </w:t>
            </w:r>
          </w:p>
          <w:p w14:paraId="6F161BC2" w14:textId="3018EF9B" w:rsidR="005537E8" w:rsidRPr="00751587" w:rsidRDefault="005537E8" w:rsidP="0000225C">
            <w:pPr>
              <w:ind w:left="360"/>
              <w:rPr>
                <w:rFonts w:ascii="Times New Roman" w:hAnsi="Times New Roman" w:cs="Times New Roman"/>
              </w:rPr>
            </w:pPr>
            <w:r w:rsidRPr="00751587">
              <w:rPr>
                <w:rFonts w:ascii="Times New Roman" w:hAnsi="Times New Roman" w:cs="Times New Roman"/>
              </w:rPr>
              <w:t>(</w:t>
            </w:r>
            <w:r w:rsidRPr="00751587">
              <w:rPr>
                <w:rFonts w:ascii="Times New Roman" w:hAnsi="Times New Roman" w:cs="Times New Roman"/>
                <w:i/>
              </w:rPr>
              <w:t xml:space="preserve">refer to Appendix </w:t>
            </w:r>
            <w:r w:rsidR="008F1AC0" w:rsidRPr="00751587">
              <w:rPr>
                <w:rFonts w:ascii="Times New Roman" w:hAnsi="Times New Roman" w:cs="Times New Roman"/>
                <w:i/>
              </w:rPr>
              <w:t>1A</w:t>
            </w:r>
            <w:r w:rsidRPr="00751587">
              <w:rPr>
                <w:rFonts w:ascii="Times New Roman" w:hAnsi="Times New Roman" w:cs="Times New Roman"/>
                <w:i/>
              </w:rPr>
              <w:t xml:space="preserve"> attached with the </w:t>
            </w:r>
            <w:r w:rsidR="00C36002" w:rsidRPr="00751587">
              <w:rPr>
                <w:rFonts w:ascii="Times New Roman" w:hAnsi="Times New Roman" w:cs="Times New Roman"/>
                <w:i/>
              </w:rPr>
              <w:t>Call for Service</w:t>
            </w:r>
            <w:r w:rsidRPr="00751587">
              <w:rPr>
                <w:rFonts w:ascii="Times New Roman" w:hAnsi="Times New Roman" w:cs="Times New Roman"/>
                <w:i/>
              </w:rPr>
              <w:t xml:space="preserve"> for List of Documents and information to be provided related to the hereunder criteria).</w:t>
            </w:r>
          </w:p>
        </w:tc>
        <w:tc>
          <w:tcPr>
            <w:tcW w:w="1701" w:type="dxa"/>
          </w:tcPr>
          <w:p w14:paraId="3E33D012" w14:textId="77777777" w:rsidR="005537E8" w:rsidRPr="00751587" w:rsidRDefault="005537E8" w:rsidP="0000225C">
            <w:pPr>
              <w:rPr>
                <w:rFonts w:ascii="Times New Roman" w:hAnsi="Times New Roman" w:cs="Times New Roman"/>
              </w:rPr>
            </w:pPr>
            <w:r w:rsidRPr="00751587">
              <w:rPr>
                <w:rFonts w:ascii="Times New Roman" w:hAnsi="Times New Roman" w:cs="Times New Roman"/>
              </w:rPr>
              <w:t>Max. Score</w:t>
            </w:r>
          </w:p>
        </w:tc>
      </w:tr>
      <w:tr w:rsidR="005537E8" w:rsidRPr="00751587" w14:paraId="0F96DC0B" w14:textId="77777777" w:rsidTr="0000225C">
        <w:trPr>
          <w:trHeight w:val="84"/>
        </w:trPr>
        <w:tc>
          <w:tcPr>
            <w:tcW w:w="7225" w:type="dxa"/>
            <w:gridSpan w:val="2"/>
            <w:vMerge/>
          </w:tcPr>
          <w:p w14:paraId="065D0030" w14:textId="77777777" w:rsidR="005537E8" w:rsidRPr="00751587" w:rsidRDefault="005537E8" w:rsidP="0000225C">
            <w:pPr>
              <w:rPr>
                <w:rFonts w:ascii="Times New Roman" w:hAnsi="Times New Roman" w:cs="Times New Roman"/>
              </w:rPr>
            </w:pPr>
          </w:p>
        </w:tc>
        <w:tc>
          <w:tcPr>
            <w:tcW w:w="1701" w:type="dxa"/>
          </w:tcPr>
          <w:p w14:paraId="38DCF459" w14:textId="77777777" w:rsidR="005537E8" w:rsidRPr="00751587" w:rsidRDefault="005537E8" w:rsidP="0000225C">
            <w:pPr>
              <w:rPr>
                <w:rFonts w:ascii="Times New Roman" w:hAnsi="Times New Roman" w:cs="Times New Roman"/>
              </w:rPr>
            </w:pPr>
          </w:p>
        </w:tc>
      </w:tr>
      <w:tr w:rsidR="005537E8" w:rsidRPr="00751587" w14:paraId="1DAEF191" w14:textId="77777777" w:rsidTr="0000225C">
        <w:tc>
          <w:tcPr>
            <w:tcW w:w="988" w:type="dxa"/>
          </w:tcPr>
          <w:p w14:paraId="29844014" w14:textId="2F958047" w:rsidR="005537E8" w:rsidRPr="00751587" w:rsidRDefault="005537E8" w:rsidP="0000225C">
            <w:pPr>
              <w:rPr>
                <w:rFonts w:ascii="Times New Roman" w:hAnsi="Times New Roman" w:cs="Times New Roman"/>
              </w:rPr>
            </w:pPr>
            <w:r w:rsidRPr="00751587">
              <w:rPr>
                <w:rFonts w:ascii="Times New Roman" w:hAnsi="Times New Roman" w:cs="Times New Roman"/>
              </w:rPr>
              <w:t>2.1</w:t>
            </w:r>
          </w:p>
        </w:tc>
        <w:tc>
          <w:tcPr>
            <w:tcW w:w="6237" w:type="dxa"/>
          </w:tcPr>
          <w:p w14:paraId="519B0DF1" w14:textId="68536825" w:rsidR="005537E8" w:rsidRPr="00751587" w:rsidRDefault="005537E8" w:rsidP="0000225C">
            <w:pPr>
              <w:jc w:val="both"/>
              <w:rPr>
                <w:rFonts w:ascii="Times New Roman" w:hAnsi="Times New Roman" w:cs="Times New Roman"/>
              </w:rPr>
            </w:pPr>
            <w:r w:rsidRPr="00751587">
              <w:rPr>
                <w:rFonts w:ascii="Times New Roman" w:hAnsi="Times New Roman" w:cs="Times New Roman"/>
              </w:rPr>
              <w:t xml:space="preserve">The </w:t>
            </w:r>
            <w:r w:rsidR="00B92ED5" w:rsidRPr="00751587">
              <w:rPr>
                <w:rFonts w:ascii="Times New Roman" w:hAnsi="Times New Roman" w:cs="Times New Roman"/>
              </w:rPr>
              <w:t>F</w:t>
            </w:r>
            <w:r w:rsidRPr="00751587">
              <w:rPr>
                <w:rFonts w:ascii="Times New Roman" w:hAnsi="Times New Roman" w:cs="Times New Roman"/>
              </w:rPr>
              <w:t xml:space="preserve">inancial </w:t>
            </w:r>
            <w:r w:rsidR="00B92ED5" w:rsidRPr="00751587">
              <w:rPr>
                <w:rFonts w:ascii="Times New Roman" w:hAnsi="Times New Roman" w:cs="Times New Roman"/>
              </w:rPr>
              <w:t>Intermediary</w:t>
            </w:r>
            <w:r w:rsidRPr="00751587">
              <w:rPr>
                <w:rFonts w:ascii="Times New Roman" w:hAnsi="Times New Roman" w:cs="Times New Roman"/>
              </w:rPr>
              <w:t xml:space="preserve"> must prove to have the adequate capacity to implement the proposed </w:t>
            </w:r>
            <w:r w:rsidR="00375489" w:rsidRPr="00751587">
              <w:rPr>
                <w:rFonts w:ascii="Times New Roman" w:hAnsi="Times New Roman" w:cs="Times New Roman"/>
              </w:rPr>
              <w:t xml:space="preserve">FI </w:t>
            </w:r>
            <w:r w:rsidRPr="00751587">
              <w:rPr>
                <w:rFonts w:ascii="Times New Roman" w:hAnsi="Times New Roman" w:cs="Times New Roman"/>
              </w:rPr>
              <w:t>by providing information on:</w:t>
            </w:r>
          </w:p>
          <w:p w14:paraId="7E6D24DB" w14:textId="77777777" w:rsidR="002D0F9B" w:rsidRPr="00751587" w:rsidRDefault="002D0F9B" w:rsidP="001421DC">
            <w:pPr>
              <w:pStyle w:val="ListParagraph"/>
              <w:numPr>
                <w:ilvl w:val="0"/>
                <w:numId w:val="31"/>
              </w:numPr>
              <w:jc w:val="both"/>
              <w:rPr>
                <w:rFonts w:ascii="Times New Roman" w:hAnsi="Times New Roman" w:cs="Times New Roman"/>
              </w:rPr>
            </w:pPr>
            <w:r w:rsidRPr="00751587">
              <w:rPr>
                <w:rFonts w:ascii="Times New Roman" w:hAnsi="Times New Roman" w:cs="Times New Roman"/>
              </w:rPr>
              <w:t>Does the applicant currently lend to Students.</w:t>
            </w:r>
          </w:p>
          <w:p w14:paraId="77E140A0" w14:textId="77777777" w:rsidR="002D0F9B" w:rsidRPr="00751587" w:rsidRDefault="002D0F9B" w:rsidP="001421DC">
            <w:pPr>
              <w:pStyle w:val="ListParagraph"/>
              <w:numPr>
                <w:ilvl w:val="0"/>
                <w:numId w:val="31"/>
              </w:numPr>
              <w:jc w:val="both"/>
              <w:rPr>
                <w:rFonts w:ascii="Times New Roman" w:hAnsi="Times New Roman" w:cs="Times New Roman"/>
              </w:rPr>
            </w:pPr>
            <w:r w:rsidRPr="00751587">
              <w:rPr>
                <w:rFonts w:ascii="Times New Roman" w:hAnsi="Times New Roman" w:cs="Times New Roman"/>
              </w:rPr>
              <w:t xml:space="preserve">Does the applicant </w:t>
            </w:r>
            <w:proofErr w:type="gramStart"/>
            <w:r w:rsidRPr="00751587">
              <w:rPr>
                <w:rFonts w:ascii="Times New Roman" w:hAnsi="Times New Roman" w:cs="Times New Roman"/>
              </w:rPr>
              <w:t>have the ability to</w:t>
            </w:r>
            <w:proofErr w:type="gramEnd"/>
            <w:r w:rsidRPr="00751587">
              <w:rPr>
                <w:rFonts w:ascii="Times New Roman" w:hAnsi="Times New Roman" w:cs="Times New Roman"/>
              </w:rPr>
              <w:t xml:space="preserve"> build up the Portfolio of Eligible Loans; (please indicate portfolio volume, performance timelines, and other information that may be relevant to understand how the bank shall be capable to build up the Portfolio of Eligible Loans)</w:t>
            </w:r>
          </w:p>
          <w:p w14:paraId="1779335D" w14:textId="77777777" w:rsidR="002D0F9B" w:rsidRPr="00751587" w:rsidRDefault="002D0F9B" w:rsidP="001421DC">
            <w:pPr>
              <w:pStyle w:val="ListParagraph"/>
              <w:numPr>
                <w:ilvl w:val="0"/>
                <w:numId w:val="31"/>
              </w:numPr>
              <w:jc w:val="both"/>
              <w:rPr>
                <w:rFonts w:ascii="Times New Roman" w:hAnsi="Times New Roman" w:cs="Times New Roman"/>
              </w:rPr>
            </w:pPr>
            <w:r w:rsidRPr="00751587">
              <w:rPr>
                <w:rFonts w:ascii="Times New Roman" w:hAnsi="Times New Roman" w:cs="Times New Roman"/>
              </w:rPr>
              <w:t>General quality of the project proposal and implementation strategy submitted under the Call for Service (provide details of how the bank intends to implement the scheme, marketing strategy).</w:t>
            </w:r>
          </w:p>
          <w:p w14:paraId="1839F5D1" w14:textId="53BAF8DE" w:rsidR="002D0F9B" w:rsidRPr="00751587" w:rsidRDefault="002D0F9B" w:rsidP="002D0F9B">
            <w:pPr>
              <w:pStyle w:val="ListParagraph"/>
              <w:jc w:val="both"/>
              <w:rPr>
                <w:rFonts w:ascii="Times New Roman" w:hAnsi="Times New Roman" w:cs="Times New Roman"/>
              </w:rPr>
            </w:pPr>
          </w:p>
        </w:tc>
        <w:tc>
          <w:tcPr>
            <w:tcW w:w="1701" w:type="dxa"/>
          </w:tcPr>
          <w:p w14:paraId="0297FEC3" w14:textId="27EBE0E8" w:rsidR="005537E8" w:rsidRPr="00751587" w:rsidRDefault="004E1716" w:rsidP="0000225C">
            <w:pPr>
              <w:rPr>
                <w:rFonts w:ascii="Times New Roman" w:hAnsi="Times New Roman" w:cs="Times New Roman"/>
                <w:b/>
              </w:rPr>
            </w:pPr>
            <w:r w:rsidRPr="00751587">
              <w:rPr>
                <w:rFonts w:ascii="Times New Roman" w:hAnsi="Times New Roman" w:cs="Times New Roman"/>
                <w:b/>
              </w:rPr>
              <w:t>20</w:t>
            </w:r>
          </w:p>
          <w:p w14:paraId="75B66DE6" w14:textId="77777777" w:rsidR="005537E8" w:rsidRPr="00751587" w:rsidRDefault="005537E8" w:rsidP="0000225C">
            <w:pPr>
              <w:rPr>
                <w:rFonts w:ascii="Times New Roman" w:hAnsi="Times New Roman" w:cs="Times New Roman"/>
              </w:rPr>
            </w:pPr>
          </w:p>
          <w:p w14:paraId="72A2F5EE" w14:textId="2F58278E" w:rsidR="005537E8" w:rsidRPr="00751587" w:rsidRDefault="00AA1D4E" w:rsidP="0000225C">
            <w:pPr>
              <w:jc w:val="center"/>
              <w:rPr>
                <w:rFonts w:ascii="Times New Roman" w:hAnsi="Times New Roman" w:cs="Times New Roman"/>
              </w:rPr>
            </w:pPr>
            <w:r w:rsidRPr="00751587">
              <w:rPr>
                <w:rFonts w:ascii="Times New Roman" w:hAnsi="Times New Roman" w:cs="Times New Roman"/>
              </w:rPr>
              <w:t>5</w:t>
            </w:r>
          </w:p>
          <w:p w14:paraId="1EE4BEE7" w14:textId="77777777" w:rsidR="008F0942" w:rsidRPr="00751587" w:rsidRDefault="008F0942" w:rsidP="0000225C">
            <w:pPr>
              <w:jc w:val="center"/>
              <w:rPr>
                <w:rFonts w:ascii="Times New Roman" w:hAnsi="Times New Roman" w:cs="Times New Roman"/>
              </w:rPr>
            </w:pPr>
          </w:p>
          <w:p w14:paraId="70C1A285" w14:textId="2F4E59B5" w:rsidR="005537E8" w:rsidRPr="00751587" w:rsidRDefault="00324399" w:rsidP="0000225C">
            <w:pPr>
              <w:jc w:val="center"/>
              <w:rPr>
                <w:rFonts w:ascii="Times New Roman" w:hAnsi="Times New Roman" w:cs="Times New Roman"/>
              </w:rPr>
            </w:pPr>
            <w:r w:rsidRPr="00751587">
              <w:rPr>
                <w:rFonts w:ascii="Times New Roman" w:hAnsi="Times New Roman" w:cs="Times New Roman"/>
              </w:rPr>
              <w:t>10</w:t>
            </w:r>
          </w:p>
          <w:p w14:paraId="6A08779F" w14:textId="61E2030C" w:rsidR="008F0942" w:rsidRPr="00751587" w:rsidRDefault="008F0942" w:rsidP="0000225C">
            <w:pPr>
              <w:jc w:val="center"/>
              <w:rPr>
                <w:rFonts w:ascii="Times New Roman" w:hAnsi="Times New Roman" w:cs="Times New Roman"/>
              </w:rPr>
            </w:pPr>
          </w:p>
          <w:p w14:paraId="369BDFF7" w14:textId="77777777" w:rsidR="008F0942" w:rsidRPr="00751587" w:rsidRDefault="008F0942" w:rsidP="0000225C">
            <w:pPr>
              <w:jc w:val="center"/>
              <w:rPr>
                <w:rFonts w:ascii="Times New Roman" w:hAnsi="Times New Roman" w:cs="Times New Roman"/>
              </w:rPr>
            </w:pPr>
          </w:p>
          <w:p w14:paraId="4F84BA48" w14:textId="77777777" w:rsidR="005537E8" w:rsidRPr="00751587" w:rsidRDefault="005537E8" w:rsidP="0000225C">
            <w:pPr>
              <w:jc w:val="center"/>
              <w:rPr>
                <w:rFonts w:ascii="Times New Roman" w:hAnsi="Times New Roman" w:cs="Times New Roman"/>
              </w:rPr>
            </w:pPr>
          </w:p>
          <w:p w14:paraId="31EB40A3" w14:textId="46BE9CB7" w:rsidR="005537E8" w:rsidRPr="00751587" w:rsidRDefault="004E1716" w:rsidP="0000225C">
            <w:pPr>
              <w:jc w:val="center"/>
              <w:rPr>
                <w:rFonts w:ascii="Times New Roman" w:hAnsi="Times New Roman" w:cs="Times New Roman"/>
              </w:rPr>
            </w:pPr>
            <w:r w:rsidRPr="00751587">
              <w:rPr>
                <w:rFonts w:ascii="Times New Roman" w:hAnsi="Times New Roman" w:cs="Times New Roman"/>
              </w:rPr>
              <w:t>5</w:t>
            </w:r>
          </w:p>
          <w:p w14:paraId="291B76F2" w14:textId="099DE5FF" w:rsidR="005537E8" w:rsidRPr="00751587" w:rsidRDefault="005537E8" w:rsidP="0000225C">
            <w:pPr>
              <w:jc w:val="center"/>
              <w:rPr>
                <w:rFonts w:ascii="Times New Roman" w:hAnsi="Times New Roman" w:cs="Times New Roman"/>
                <w:strike/>
              </w:rPr>
            </w:pPr>
          </w:p>
        </w:tc>
      </w:tr>
      <w:tr w:rsidR="005537E8" w:rsidRPr="00751587" w14:paraId="60229BCC" w14:textId="77777777" w:rsidTr="00575DFB">
        <w:trPr>
          <w:trHeight w:val="2923"/>
        </w:trPr>
        <w:tc>
          <w:tcPr>
            <w:tcW w:w="988" w:type="dxa"/>
          </w:tcPr>
          <w:p w14:paraId="5B75FE5F" w14:textId="4D82A820" w:rsidR="005537E8" w:rsidRPr="00751587" w:rsidRDefault="005537E8" w:rsidP="0000225C">
            <w:pPr>
              <w:rPr>
                <w:rFonts w:ascii="Times New Roman" w:hAnsi="Times New Roman" w:cs="Times New Roman"/>
              </w:rPr>
            </w:pPr>
            <w:r w:rsidRPr="00751587">
              <w:rPr>
                <w:rFonts w:ascii="Times New Roman" w:hAnsi="Times New Roman" w:cs="Times New Roman"/>
              </w:rPr>
              <w:t>2.</w:t>
            </w:r>
            <w:r w:rsidR="007913DA" w:rsidRPr="00751587">
              <w:rPr>
                <w:rFonts w:ascii="Times New Roman" w:hAnsi="Times New Roman" w:cs="Times New Roman"/>
              </w:rPr>
              <w:t>2</w:t>
            </w:r>
          </w:p>
        </w:tc>
        <w:tc>
          <w:tcPr>
            <w:tcW w:w="6237" w:type="dxa"/>
          </w:tcPr>
          <w:p w14:paraId="58AC7347" w14:textId="513817C2" w:rsidR="005537E8" w:rsidRPr="00751587" w:rsidRDefault="005537E8" w:rsidP="0000225C">
            <w:pPr>
              <w:jc w:val="both"/>
              <w:rPr>
                <w:rFonts w:ascii="Times New Roman" w:hAnsi="Times New Roman" w:cs="Times New Roman"/>
              </w:rPr>
            </w:pPr>
            <w:r w:rsidRPr="00751587">
              <w:rPr>
                <w:rFonts w:ascii="Times New Roman" w:hAnsi="Times New Roman" w:cs="Times New Roman"/>
              </w:rPr>
              <w:t xml:space="preserve">Pricing policy of the </w:t>
            </w:r>
            <w:proofErr w:type="gramStart"/>
            <w:r w:rsidRPr="00751587">
              <w:rPr>
                <w:rFonts w:ascii="Times New Roman" w:hAnsi="Times New Roman" w:cs="Times New Roman"/>
              </w:rPr>
              <w:t>Financial</w:t>
            </w:r>
            <w:proofErr w:type="gramEnd"/>
            <w:r w:rsidRPr="00751587">
              <w:rPr>
                <w:rFonts w:ascii="Times New Roman" w:hAnsi="Times New Roman" w:cs="Times New Roman"/>
              </w:rPr>
              <w:t xml:space="preserve"> </w:t>
            </w:r>
            <w:r w:rsidR="00B92ED5" w:rsidRPr="00751587">
              <w:rPr>
                <w:rFonts w:ascii="Times New Roman" w:hAnsi="Times New Roman" w:cs="Times New Roman"/>
              </w:rPr>
              <w:t>intermediary</w:t>
            </w:r>
            <w:r w:rsidRPr="00751587">
              <w:rPr>
                <w:rFonts w:ascii="Times New Roman" w:hAnsi="Times New Roman" w:cs="Times New Roman"/>
              </w:rPr>
              <w:t xml:space="preserve">, to be charged under the Financial Instrument, as submitted under the </w:t>
            </w:r>
            <w:r w:rsidR="00C36002" w:rsidRPr="00751587">
              <w:rPr>
                <w:rFonts w:ascii="Times New Roman" w:hAnsi="Times New Roman" w:cs="Times New Roman"/>
              </w:rPr>
              <w:t>Call for Service</w:t>
            </w:r>
            <w:r w:rsidRPr="00751587">
              <w:rPr>
                <w:rFonts w:ascii="Times New Roman" w:hAnsi="Times New Roman" w:cs="Times New Roman"/>
              </w:rPr>
              <w:t>.</w:t>
            </w:r>
          </w:p>
          <w:p w14:paraId="6ACF52CB" w14:textId="6B029890" w:rsidR="005537E8" w:rsidRPr="00751587" w:rsidRDefault="005537E8" w:rsidP="001421DC">
            <w:pPr>
              <w:pStyle w:val="ListParagraph"/>
              <w:numPr>
                <w:ilvl w:val="0"/>
                <w:numId w:val="32"/>
              </w:numPr>
              <w:jc w:val="both"/>
              <w:rPr>
                <w:rFonts w:ascii="Times New Roman" w:hAnsi="Times New Roman" w:cs="Times New Roman"/>
              </w:rPr>
            </w:pPr>
            <w:r w:rsidRPr="00751587">
              <w:rPr>
                <w:rFonts w:ascii="Times New Roman" w:hAnsi="Times New Roman" w:cs="Times New Roman"/>
              </w:rPr>
              <w:t xml:space="preserve">Of which offer related to the proposed interest rates </w:t>
            </w:r>
            <w:r w:rsidR="006F701F" w:rsidRPr="00751587">
              <w:rPr>
                <w:rFonts w:ascii="Times New Roman" w:hAnsi="Times New Roman" w:cs="Times New Roman"/>
              </w:rPr>
              <w:t xml:space="preserve">as specified </w:t>
            </w:r>
            <w:r w:rsidRPr="00751587">
              <w:rPr>
                <w:rFonts w:ascii="Times New Roman" w:hAnsi="Times New Roman" w:cs="Times New Roman"/>
              </w:rPr>
              <w:t xml:space="preserve">in Appendix </w:t>
            </w:r>
            <w:r w:rsidR="008F1AC0" w:rsidRPr="00751587">
              <w:rPr>
                <w:rFonts w:ascii="Times New Roman" w:hAnsi="Times New Roman" w:cs="Times New Roman"/>
              </w:rPr>
              <w:t>1A</w:t>
            </w:r>
            <w:r w:rsidRPr="00751587">
              <w:rPr>
                <w:rFonts w:ascii="Times New Roman" w:hAnsi="Times New Roman" w:cs="Times New Roman"/>
              </w:rPr>
              <w:t xml:space="preserve"> </w:t>
            </w:r>
            <w:r w:rsidR="00CF2790" w:rsidRPr="00751587">
              <w:rPr>
                <w:rFonts w:ascii="Times New Roman" w:hAnsi="Times New Roman" w:cs="Times New Roman"/>
              </w:rPr>
              <w:t>T</w:t>
            </w:r>
            <w:r w:rsidRPr="00751587">
              <w:rPr>
                <w:rFonts w:ascii="Times New Roman" w:hAnsi="Times New Roman" w:cs="Times New Roman"/>
              </w:rPr>
              <w:t>able 2</w:t>
            </w:r>
            <w:r w:rsidR="006F701F" w:rsidRPr="00751587">
              <w:rPr>
                <w:rFonts w:ascii="Times New Roman" w:hAnsi="Times New Roman" w:cs="Times New Roman"/>
              </w:rPr>
              <w:t xml:space="preserve"> a</w:t>
            </w:r>
            <w:r w:rsidR="008235F5" w:rsidRPr="00751587">
              <w:rPr>
                <w:rFonts w:ascii="Times New Roman" w:hAnsi="Times New Roman" w:cs="Times New Roman"/>
              </w:rPr>
              <w:t>n</w:t>
            </w:r>
            <w:r w:rsidR="006F701F" w:rsidRPr="00751587">
              <w:rPr>
                <w:rFonts w:ascii="Times New Roman" w:hAnsi="Times New Roman" w:cs="Times New Roman"/>
              </w:rPr>
              <w:t>d</w:t>
            </w:r>
            <w:r w:rsidR="008235F5" w:rsidRPr="00751587">
              <w:rPr>
                <w:rFonts w:ascii="Times New Roman" w:hAnsi="Times New Roman" w:cs="Times New Roman"/>
              </w:rPr>
              <w:t xml:space="preserve"> </w:t>
            </w:r>
            <w:r w:rsidR="006F701F" w:rsidRPr="00751587">
              <w:rPr>
                <w:rFonts w:ascii="Times New Roman" w:hAnsi="Times New Roman" w:cs="Times New Roman"/>
              </w:rPr>
              <w:t xml:space="preserve">according to the methodology explained in </w:t>
            </w:r>
            <w:r w:rsidR="008235F5" w:rsidRPr="00751587">
              <w:rPr>
                <w:rFonts w:ascii="Times New Roman" w:hAnsi="Times New Roman" w:cs="Times New Roman"/>
              </w:rPr>
              <w:t>Note 1 below</w:t>
            </w:r>
            <w:r w:rsidR="006F701F" w:rsidRPr="00751587">
              <w:rPr>
                <w:rFonts w:ascii="Times New Roman" w:hAnsi="Times New Roman" w:cs="Times New Roman"/>
              </w:rPr>
              <w:t xml:space="preserve">. For the avoidance of doubt, </w:t>
            </w:r>
            <w:r w:rsidR="00E557B0" w:rsidRPr="00751587">
              <w:rPr>
                <w:rFonts w:ascii="Times New Roman" w:hAnsi="Times New Roman" w:cs="Times New Roman"/>
              </w:rPr>
              <w:t xml:space="preserve">the interest rate is the final effective rate. </w:t>
            </w:r>
          </w:p>
          <w:p w14:paraId="1AD3F33B" w14:textId="7628471F" w:rsidR="00A0429E" w:rsidRPr="00751587" w:rsidRDefault="005537E8" w:rsidP="001421DC">
            <w:pPr>
              <w:pStyle w:val="ListParagraph"/>
              <w:numPr>
                <w:ilvl w:val="0"/>
                <w:numId w:val="32"/>
              </w:numPr>
              <w:jc w:val="both"/>
              <w:rPr>
                <w:rFonts w:ascii="Times New Roman" w:hAnsi="Times New Roman" w:cs="Times New Roman"/>
              </w:rPr>
            </w:pPr>
            <w:r w:rsidRPr="00751587">
              <w:rPr>
                <w:rFonts w:ascii="Times New Roman" w:hAnsi="Times New Roman" w:cs="Times New Roman"/>
              </w:rPr>
              <w:t xml:space="preserve">Of which offer related to the proposed fees – </w:t>
            </w:r>
            <w:r w:rsidR="00B06CE0" w:rsidRPr="00751587">
              <w:rPr>
                <w:rFonts w:ascii="Times New Roman" w:hAnsi="Times New Roman" w:cs="Times New Roman"/>
              </w:rPr>
              <w:t xml:space="preserve">as per </w:t>
            </w:r>
            <w:r w:rsidRPr="00751587">
              <w:rPr>
                <w:rFonts w:ascii="Times New Roman" w:hAnsi="Times New Roman" w:cs="Times New Roman"/>
              </w:rPr>
              <w:t xml:space="preserve">Appendix </w:t>
            </w:r>
            <w:r w:rsidR="008F1AC0" w:rsidRPr="00751587">
              <w:rPr>
                <w:rFonts w:ascii="Times New Roman" w:hAnsi="Times New Roman" w:cs="Times New Roman"/>
              </w:rPr>
              <w:t>1A</w:t>
            </w:r>
            <w:r w:rsidRPr="00751587">
              <w:rPr>
                <w:rFonts w:ascii="Times New Roman" w:hAnsi="Times New Roman" w:cs="Times New Roman"/>
              </w:rPr>
              <w:t xml:space="preserve"> </w:t>
            </w:r>
            <w:r w:rsidR="00CF2790" w:rsidRPr="00751587">
              <w:rPr>
                <w:rFonts w:ascii="Times New Roman" w:hAnsi="Times New Roman" w:cs="Times New Roman"/>
              </w:rPr>
              <w:t>T</w:t>
            </w:r>
            <w:r w:rsidRPr="00751587">
              <w:rPr>
                <w:rFonts w:ascii="Times New Roman" w:hAnsi="Times New Roman" w:cs="Times New Roman"/>
              </w:rPr>
              <w:t xml:space="preserve">able </w:t>
            </w:r>
            <w:r w:rsidR="00AC29DD" w:rsidRPr="00751587">
              <w:rPr>
                <w:rFonts w:ascii="Times New Roman" w:hAnsi="Times New Roman" w:cs="Times New Roman"/>
              </w:rPr>
              <w:t>3</w:t>
            </w:r>
            <w:r w:rsidRPr="00751587">
              <w:rPr>
                <w:rFonts w:ascii="Times New Roman" w:hAnsi="Times New Roman" w:cs="Times New Roman"/>
              </w:rPr>
              <w:t>.</w:t>
            </w:r>
          </w:p>
          <w:p w14:paraId="0117377C" w14:textId="7FF43E2C" w:rsidR="00A0429E" w:rsidRPr="00751587" w:rsidRDefault="00A0429E" w:rsidP="00375489">
            <w:pPr>
              <w:jc w:val="both"/>
              <w:rPr>
                <w:rFonts w:ascii="Times New Roman" w:hAnsi="Times New Roman" w:cs="Times New Roman"/>
              </w:rPr>
            </w:pPr>
            <w:r w:rsidRPr="00751587">
              <w:rPr>
                <w:rFonts w:ascii="Times New Roman" w:hAnsi="Times New Roman" w:cs="Times New Roman"/>
              </w:rPr>
              <w:t xml:space="preserve">Higher points will be given to the </w:t>
            </w:r>
            <w:r w:rsidR="00B551C2" w:rsidRPr="00751587">
              <w:rPr>
                <w:rFonts w:ascii="Times New Roman" w:hAnsi="Times New Roman" w:cs="Times New Roman"/>
              </w:rPr>
              <w:t xml:space="preserve">applicants offering the </w:t>
            </w:r>
            <w:r w:rsidRPr="00751587">
              <w:rPr>
                <w:rFonts w:ascii="Times New Roman" w:hAnsi="Times New Roman" w:cs="Times New Roman"/>
              </w:rPr>
              <w:t>highest benefit to the Student</w:t>
            </w:r>
            <w:r w:rsidR="00B551C2" w:rsidRPr="00751587">
              <w:rPr>
                <w:rFonts w:ascii="Times New Roman" w:hAnsi="Times New Roman" w:cs="Times New Roman"/>
              </w:rPr>
              <w:t xml:space="preserve"> in terms of </w:t>
            </w:r>
            <w:r w:rsidRPr="00751587">
              <w:rPr>
                <w:rFonts w:ascii="Times New Roman" w:hAnsi="Times New Roman" w:cs="Times New Roman"/>
              </w:rPr>
              <w:t>pricing</w:t>
            </w:r>
            <w:r w:rsidR="00B551C2" w:rsidRPr="00751587">
              <w:rPr>
                <w:rFonts w:ascii="Times New Roman" w:hAnsi="Times New Roman" w:cs="Times New Roman"/>
              </w:rPr>
              <w:t xml:space="preserve"> and </w:t>
            </w:r>
            <w:r w:rsidRPr="00751587">
              <w:rPr>
                <w:rFonts w:ascii="Times New Roman" w:hAnsi="Times New Roman" w:cs="Times New Roman"/>
              </w:rPr>
              <w:t>requirements for front contribution and security.</w:t>
            </w:r>
          </w:p>
        </w:tc>
        <w:tc>
          <w:tcPr>
            <w:tcW w:w="1701" w:type="dxa"/>
          </w:tcPr>
          <w:p w14:paraId="72B838F4" w14:textId="5A7FF6BD" w:rsidR="005537E8" w:rsidRPr="00751587" w:rsidRDefault="007913DA" w:rsidP="0000225C">
            <w:pPr>
              <w:rPr>
                <w:rFonts w:ascii="Times New Roman" w:hAnsi="Times New Roman" w:cs="Times New Roman"/>
                <w:b/>
              </w:rPr>
            </w:pPr>
            <w:r w:rsidRPr="00751587">
              <w:rPr>
                <w:rFonts w:ascii="Times New Roman" w:hAnsi="Times New Roman" w:cs="Times New Roman"/>
                <w:b/>
              </w:rPr>
              <w:t>5</w:t>
            </w:r>
            <w:r w:rsidR="00EB2A55" w:rsidRPr="00751587">
              <w:rPr>
                <w:rFonts w:ascii="Times New Roman" w:hAnsi="Times New Roman" w:cs="Times New Roman"/>
                <w:b/>
              </w:rPr>
              <w:t>0</w:t>
            </w:r>
          </w:p>
          <w:p w14:paraId="206DEF97" w14:textId="77777777" w:rsidR="005537E8" w:rsidRPr="00751587" w:rsidRDefault="005537E8" w:rsidP="0000225C">
            <w:pPr>
              <w:rPr>
                <w:rFonts w:ascii="Times New Roman" w:hAnsi="Times New Roman" w:cs="Times New Roman"/>
              </w:rPr>
            </w:pPr>
          </w:p>
          <w:p w14:paraId="348D381E" w14:textId="77777777" w:rsidR="005537E8" w:rsidRPr="00751587" w:rsidRDefault="005537E8" w:rsidP="0000225C">
            <w:pPr>
              <w:rPr>
                <w:rFonts w:ascii="Times New Roman" w:hAnsi="Times New Roman" w:cs="Times New Roman"/>
              </w:rPr>
            </w:pPr>
          </w:p>
          <w:p w14:paraId="28AE9C95" w14:textId="37A2562F" w:rsidR="005537E8" w:rsidRPr="00751587" w:rsidRDefault="007913DA" w:rsidP="0000225C">
            <w:pPr>
              <w:jc w:val="center"/>
              <w:rPr>
                <w:rFonts w:ascii="Times New Roman" w:hAnsi="Times New Roman" w:cs="Times New Roman"/>
              </w:rPr>
            </w:pPr>
            <w:r w:rsidRPr="00751587">
              <w:rPr>
                <w:rFonts w:ascii="Times New Roman" w:hAnsi="Times New Roman" w:cs="Times New Roman"/>
              </w:rPr>
              <w:t>40</w:t>
            </w:r>
          </w:p>
          <w:p w14:paraId="4DB9D71F" w14:textId="77777777" w:rsidR="005537E8" w:rsidRPr="00751587" w:rsidRDefault="005537E8" w:rsidP="0000225C">
            <w:pPr>
              <w:jc w:val="center"/>
              <w:rPr>
                <w:rFonts w:ascii="Times New Roman" w:hAnsi="Times New Roman" w:cs="Times New Roman"/>
              </w:rPr>
            </w:pPr>
          </w:p>
          <w:p w14:paraId="6D7E95AD" w14:textId="77777777" w:rsidR="005537E8" w:rsidRPr="00751587" w:rsidRDefault="005537E8" w:rsidP="0000225C">
            <w:pPr>
              <w:jc w:val="center"/>
              <w:rPr>
                <w:rFonts w:ascii="Times New Roman" w:hAnsi="Times New Roman" w:cs="Times New Roman"/>
              </w:rPr>
            </w:pPr>
          </w:p>
          <w:p w14:paraId="2C4110C0" w14:textId="27095E4B" w:rsidR="005537E8" w:rsidRPr="00751587" w:rsidRDefault="00AC29DD" w:rsidP="0000225C">
            <w:pPr>
              <w:jc w:val="center"/>
              <w:rPr>
                <w:rFonts w:ascii="Times New Roman" w:hAnsi="Times New Roman" w:cs="Times New Roman"/>
              </w:rPr>
            </w:pPr>
            <w:r w:rsidRPr="00751587">
              <w:rPr>
                <w:rFonts w:ascii="Times New Roman" w:hAnsi="Times New Roman" w:cs="Times New Roman"/>
              </w:rPr>
              <w:t>1</w:t>
            </w:r>
            <w:r w:rsidR="007913DA" w:rsidRPr="00751587">
              <w:rPr>
                <w:rFonts w:ascii="Times New Roman" w:hAnsi="Times New Roman" w:cs="Times New Roman"/>
              </w:rPr>
              <w:t>0</w:t>
            </w:r>
          </w:p>
          <w:p w14:paraId="572C55D0" w14:textId="77777777" w:rsidR="005537E8" w:rsidRPr="00751587" w:rsidRDefault="005537E8" w:rsidP="0000225C">
            <w:pPr>
              <w:jc w:val="center"/>
              <w:rPr>
                <w:rFonts w:ascii="Times New Roman" w:hAnsi="Times New Roman" w:cs="Times New Roman"/>
              </w:rPr>
            </w:pPr>
          </w:p>
          <w:p w14:paraId="0996D002" w14:textId="77910904" w:rsidR="00A0429E" w:rsidRPr="00751587" w:rsidRDefault="00A0429E" w:rsidP="0000225C">
            <w:pPr>
              <w:jc w:val="center"/>
              <w:rPr>
                <w:rFonts w:ascii="Times New Roman" w:hAnsi="Times New Roman" w:cs="Times New Roman"/>
              </w:rPr>
            </w:pPr>
          </w:p>
          <w:p w14:paraId="1C255B0C" w14:textId="6A838273" w:rsidR="005537E8" w:rsidRPr="00751587" w:rsidRDefault="005537E8" w:rsidP="001F55BD">
            <w:pPr>
              <w:rPr>
                <w:rFonts w:ascii="Times New Roman" w:hAnsi="Times New Roman" w:cs="Times New Roman"/>
              </w:rPr>
            </w:pPr>
          </w:p>
        </w:tc>
      </w:tr>
      <w:tr w:rsidR="005537E8" w:rsidRPr="00751587" w14:paraId="16CE8FF0" w14:textId="77777777" w:rsidTr="0000225C">
        <w:tc>
          <w:tcPr>
            <w:tcW w:w="988" w:type="dxa"/>
          </w:tcPr>
          <w:p w14:paraId="2ABFC30B" w14:textId="3CEC4D99" w:rsidR="005537E8" w:rsidRPr="00751587" w:rsidRDefault="005537E8" w:rsidP="0000225C">
            <w:pPr>
              <w:rPr>
                <w:rFonts w:ascii="Times New Roman" w:hAnsi="Times New Roman" w:cs="Times New Roman"/>
              </w:rPr>
            </w:pPr>
            <w:r w:rsidRPr="00751587">
              <w:rPr>
                <w:rFonts w:ascii="Times New Roman" w:hAnsi="Times New Roman" w:cs="Times New Roman"/>
              </w:rPr>
              <w:t>2.</w:t>
            </w:r>
            <w:r w:rsidR="007913DA" w:rsidRPr="00751587">
              <w:rPr>
                <w:rFonts w:ascii="Times New Roman" w:hAnsi="Times New Roman" w:cs="Times New Roman"/>
              </w:rPr>
              <w:t>3</w:t>
            </w:r>
          </w:p>
        </w:tc>
        <w:tc>
          <w:tcPr>
            <w:tcW w:w="6237" w:type="dxa"/>
          </w:tcPr>
          <w:p w14:paraId="336568DC" w14:textId="5C0C5E6B" w:rsidR="005537E8" w:rsidRPr="00751587" w:rsidRDefault="005537E8" w:rsidP="0000225C">
            <w:pPr>
              <w:jc w:val="both"/>
              <w:rPr>
                <w:rFonts w:ascii="Times New Roman" w:hAnsi="Times New Roman" w:cs="Times New Roman"/>
              </w:rPr>
            </w:pPr>
            <w:r w:rsidRPr="00751587">
              <w:rPr>
                <w:rFonts w:ascii="Times New Roman" w:hAnsi="Times New Roman" w:cs="Times New Roman"/>
              </w:rPr>
              <w:t>Detailed assessment of the Financial In</w:t>
            </w:r>
            <w:r w:rsidR="00B92ED5" w:rsidRPr="00751587">
              <w:rPr>
                <w:rFonts w:ascii="Times New Roman" w:hAnsi="Times New Roman" w:cs="Times New Roman"/>
              </w:rPr>
              <w:t>termediary</w:t>
            </w:r>
            <w:r w:rsidRPr="00751587">
              <w:rPr>
                <w:rFonts w:ascii="Times New Roman" w:hAnsi="Times New Roman" w:cs="Times New Roman"/>
              </w:rPr>
              <w:t>’s financial standing with regards to capital adequacy, provisions, liquidity, other financial ratios, its capacity to service outstanding loan portfolio, the quality of its existing Eligible Student portfolio and the rate of its non-performing loans</w:t>
            </w:r>
            <w:r w:rsidR="006E7B6B" w:rsidRPr="00751587">
              <w:rPr>
                <w:rFonts w:ascii="Times New Roman" w:hAnsi="Times New Roman" w:cs="Times New Roman"/>
              </w:rPr>
              <w:t xml:space="preserve"> related to Student portfolio</w:t>
            </w:r>
            <w:r w:rsidR="00B51068" w:rsidRPr="00751587">
              <w:rPr>
                <w:rFonts w:ascii="Times New Roman" w:hAnsi="Times New Roman" w:cs="Times New Roman"/>
              </w:rPr>
              <w:t xml:space="preserve"> (last </w:t>
            </w:r>
            <w:r w:rsidR="006343B5" w:rsidRPr="00751587">
              <w:rPr>
                <w:rFonts w:ascii="Times New Roman" w:hAnsi="Times New Roman" w:cs="Times New Roman"/>
              </w:rPr>
              <w:t xml:space="preserve">five </w:t>
            </w:r>
            <w:r w:rsidR="00163D84" w:rsidRPr="00751587">
              <w:rPr>
                <w:rFonts w:ascii="Times New Roman" w:hAnsi="Times New Roman" w:cs="Times New Roman"/>
              </w:rPr>
              <w:t>financial years</w:t>
            </w:r>
            <w:r w:rsidR="00B51068" w:rsidRPr="00751587">
              <w:rPr>
                <w:rFonts w:ascii="Times New Roman" w:hAnsi="Times New Roman" w:cs="Times New Roman"/>
              </w:rPr>
              <w:t xml:space="preserve"> information to be provided)</w:t>
            </w:r>
            <w:r w:rsidR="006E7B6B" w:rsidRPr="00751587">
              <w:rPr>
                <w:rFonts w:ascii="Times New Roman" w:hAnsi="Times New Roman" w:cs="Times New Roman"/>
              </w:rPr>
              <w:t>.</w:t>
            </w:r>
            <w:r w:rsidR="00B51068" w:rsidRPr="00751587">
              <w:rPr>
                <w:rFonts w:ascii="Times New Roman" w:hAnsi="Times New Roman" w:cs="Times New Roman"/>
              </w:rPr>
              <w:t xml:space="preserve"> (The quality of key financial ratios will be performed based on key financial ratios calculated from the last thr</w:t>
            </w:r>
            <w:r w:rsidR="006343B5" w:rsidRPr="00751587">
              <w:rPr>
                <w:rFonts w:ascii="Times New Roman" w:hAnsi="Times New Roman" w:cs="Times New Roman"/>
              </w:rPr>
              <w:t>e</w:t>
            </w:r>
            <w:r w:rsidR="00B51068" w:rsidRPr="00751587">
              <w:rPr>
                <w:rFonts w:ascii="Times New Roman" w:hAnsi="Times New Roman" w:cs="Times New Roman"/>
              </w:rPr>
              <w:t>e years audited financial statements to be submitted with the call)</w:t>
            </w:r>
          </w:p>
        </w:tc>
        <w:tc>
          <w:tcPr>
            <w:tcW w:w="1701" w:type="dxa"/>
          </w:tcPr>
          <w:p w14:paraId="5474903E" w14:textId="168304B3" w:rsidR="005537E8" w:rsidRPr="00751587" w:rsidRDefault="007913DA" w:rsidP="0000225C">
            <w:pPr>
              <w:rPr>
                <w:rFonts w:ascii="Times New Roman" w:hAnsi="Times New Roman" w:cs="Times New Roman"/>
                <w:b/>
              </w:rPr>
            </w:pPr>
            <w:r w:rsidRPr="00751587">
              <w:rPr>
                <w:rFonts w:ascii="Times New Roman" w:hAnsi="Times New Roman" w:cs="Times New Roman"/>
                <w:b/>
              </w:rPr>
              <w:t>10</w:t>
            </w:r>
          </w:p>
        </w:tc>
      </w:tr>
      <w:tr w:rsidR="005537E8" w:rsidRPr="00751587" w14:paraId="6323331B" w14:textId="77777777" w:rsidTr="00140ADA">
        <w:trPr>
          <w:trHeight w:val="1402"/>
        </w:trPr>
        <w:tc>
          <w:tcPr>
            <w:tcW w:w="988" w:type="dxa"/>
          </w:tcPr>
          <w:p w14:paraId="6CB94D09" w14:textId="05E4EB71" w:rsidR="005537E8" w:rsidRPr="00751587" w:rsidRDefault="005537E8" w:rsidP="0000225C">
            <w:pPr>
              <w:rPr>
                <w:rFonts w:ascii="Times New Roman" w:hAnsi="Times New Roman" w:cs="Times New Roman"/>
              </w:rPr>
            </w:pPr>
            <w:r w:rsidRPr="00751587">
              <w:rPr>
                <w:rFonts w:ascii="Times New Roman" w:hAnsi="Times New Roman" w:cs="Times New Roman"/>
              </w:rPr>
              <w:t>2.</w:t>
            </w:r>
            <w:r w:rsidR="007913DA" w:rsidRPr="00751587">
              <w:rPr>
                <w:rFonts w:ascii="Times New Roman" w:hAnsi="Times New Roman" w:cs="Times New Roman"/>
              </w:rPr>
              <w:t>4</w:t>
            </w:r>
          </w:p>
        </w:tc>
        <w:tc>
          <w:tcPr>
            <w:tcW w:w="6237" w:type="dxa"/>
          </w:tcPr>
          <w:p w14:paraId="2BD9A0A0" w14:textId="14D6C34A" w:rsidR="005537E8" w:rsidRPr="00751587" w:rsidRDefault="005537E8" w:rsidP="00E93C75">
            <w:pPr>
              <w:jc w:val="both"/>
              <w:rPr>
                <w:rFonts w:ascii="Times New Roman" w:hAnsi="Times New Roman" w:cs="Times New Roman"/>
              </w:rPr>
            </w:pPr>
            <w:r w:rsidRPr="00751587">
              <w:rPr>
                <w:rFonts w:ascii="Times New Roman" w:hAnsi="Times New Roman" w:cs="Times New Roman"/>
              </w:rPr>
              <w:t>Detailed assessment of the Financial In</w:t>
            </w:r>
            <w:r w:rsidR="00B92ED5" w:rsidRPr="00751587">
              <w:rPr>
                <w:rFonts w:ascii="Times New Roman" w:hAnsi="Times New Roman" w:cs="Times New Roman"/>
              </w:rPr>
              <w:t>termediary</w:t>
            </w:r>
            <w:r w:rsidRPr="00751587">
              <w:rPr>
                <w:rFonts w:ascii="Times New Roman" w:hAnsi="Times New Roman" w:cs="Times New Roman"/>
              </w:rPr>
              <w:t xml:space="preserve">’s </w:t>
            </w:r>
            <w:r w:rsidR="006E7B6B" w:rsidRPr="00751587">
              <w:rPr>
                <w:rFonts w:ascii="Times New Roman" w:hAnsi="Times New Roman" w:cs="Times New Roman"/>
              </w:rPr>
              <w:t xml:space="preserve">internal procedures </w:t>
            </w:r>
            <w:r w:rsidRPr="00751587">
              <w:rPr>
                <w:rFonts w:ascii="Times New Roman" w:hAnsi="Times New Roman" w:cs="Times New Roman"/>
              </w:rPr>
              <w:t>and risk management</w:t>
            </w:r>
            <w:r w:rsidR="00B51068" w:rsidRPr="00751587">
              <w:rPr>
                <w:rFonts w:ascii="Times New Roman" w:hAnsi="Times New Roman" w:cs="Times New Roman"/>
              </w:rPr>
              <w:t xml:space="preserve">, such as </w:t>
            </w:r>
            <w:r w:rsidRPr="00751587">
              <w:rPr>
                <w:rFonts w:ascii="Times New Roman" w:hAnsi="Times New Roman" w:cs="Times New Roman"/>
              </w:rPr>
              <w:t xml:space="preserve">credit policy (internal procedures and guidelines), origination, risk assessment (rating/scoring), loan approval procedures, </w:t>
            </w:r>
            <w:r w:rsidR="00333DF8" w:rsidRPr="00751587">
              <w:rPr>
                <w:rFonts w:ascii="Times New Roman" w:hAnsi="Times New Roman" w:cs="Times New Roman"/>
              </w:rPr>
              <w:t>security</w:t>
            </w:r>
            <w:r w:rsidRPr="00751587">
              <w:rPr>
                <w:rFonts w:ascii="Times New Roman" w:hAnsi="Times New Roman" w:cs="Times New Roman"/>
              </w:rPr>
              <w:t xml:space="preserve"> requirement, recovery and reporting procedures</w:t>
            </w:r>
            <w:r w:rsidR="00B51068" w:rsidRPr="00751587">
              <w:rPr>
                <w:rFonts w:ascii="Times New Roman" w:hAnsi="Times New Roman" w:cs="Times New Roman"/>
              </w:rPr>
              <w:t xml:space="preserve"> and quality of its IT system</w:t>
            </w:r>
            <w:r w:rsidRPr="00751587">
              <w:rPr>
                <w:rFonts w:ascii="Times New Roman" w:hAnsi="Times New Roman" w:cs="Times New Roman"/>
              </w:rPr>
              <w:t xml:space="preserve"> etc</w:t>
            </w:r>
            <w:r w:rsidR="00B51068" w:rsidRPr="00751587">
              <w:rPr>
                <w:rFonts w:ascii="Times New Roman" w:hAnsi="Times New Roman" w:cs="Times New Roman"/>
              </w:rPr>
              <w:t xml:space="preserve"> to comply with the requirements of </w:t>
            </w:r>
            <w:r w:rsidR="00366556" w:rsidRPr="00751587">
              <w:rPr>
                <w:rFonts w:ascii="Times New Roman" w:hAnsi="Times New Roman" w:cs="Times New Roman"/>
              </w:rPr>
              <w:t>StudentAssist</w:t>
            </w:r>
            <w:r w:rsidR="00CE3E1B" w:rsidRPr="00751587">
              <w:rPr>
                <w:rFonts w:ascii="Times New Roman" w:hAnsi="Times New Roman" w:cs="Times New Roman"/>
              </w:rPr>
              <w:t>.</w:t>
            </w:r>
          </w:p>
        </w:tc>
        <w:tc>
          <w:tcPr>
            <w:tcW w:w="1701" w:type="dxa"/>
          </w:tcPr>
          <w:p w14:paraId="56F3D445" w14:textId="65FFFFE6" w:rsidR="005537E8" w:rsidRPr="00751587" w:rsidRDefault="007913DA" w:rsidP="0000225C">
            <w:pPr>
              <w:rPr>
                <w:rFonts w:ascii="Times New Roman" w:hAnsi="Times New Roman" w:cs="Times New Roman"/>
                <w:b/>
              </w:rPr>
            </w:pPr>
            <w:r w:rsidRPr="00751587">
              <w:rPr>
                <w:rFonts w:ascii="Times New Roman" w:hAnsi="Times New Roman" w:cs="Times New Roman"/>
                <w:b/>
              </w:rPr>
              <w:t>20</w:t>
            </w:r>
          </w:p>
        </w:tc>
      </w:tr>
    </w:tbl>
    <w:p w14:paraId="586C7D0E" w14:textId="6AC899B2" w:rsidR="005537E8" w:rsidRPr="00751587" w:rsidRDefault="005537E8" w:rsidP="005537E8">
      <w:pPr>
        <w:jc w:val="both"/>
        <w:rPr>
          <w:rFonts w:ascii="Times New Roman" w:hAnsi="Times New Roman" w:cs="Times New Roman"/>
          <w:u w:val="single"/>
        </w:rPr>
      </w:pPr>
    </w:p>
    <w:p w14:paraId="2CBD2937" w14:textId="3769F69F" w:rsidR="00AC29DD" w:rsidRPr="00751587" w:rsidRDefault="00AC29DD" w:rsidP="005537E8">
      <w:pPr>
        <w:jc w:val="both"/>
        <w:rPr>
          <w:rFonts w:ascii="Times New Roman" w:hAnsi="Times New Roman" w:cs="Times New Roman"/>
          <w:u w:val="single"/>
        </w:rPr>
      </w:pPr>
    </w:p>
    <w:p w14:paraId="7726F08C" w14:textId="74F05E22" w:rsidR="00B51068" w:rsidRPr="00751587" w:rsidRDefault="00B51068" w:rsidP="005537E8">
      <w:pPr>
        <w:jc w:val="both"/>
        <w:rPr>
          <w:rFonts w:ascii="Times New Roman" w:hAnsi="Times New Roman" w:cs="Times New Roman"/>
          <w:u w:val="single"/>
        </w:rPr>
      </w:pPr>
    </w:p>
    <w:p w14:paraId="25B4B060" w14:textId="77777777" w:rsidR="007A3B7C" w:rsidRPr="00751587" w:rsidRDefault="007A3B7C">
      <w:pPr>
        <w:rPr>
          <w:rFonts w:ascii="Times New Roman" w:hAnsi="Times New Roman" w:cs="Times New Roman"/>
          <w:u w:val="single"/>
        </w:rPr>
      </w:pPr>
      <w:r w:rsidRPr="00751587">
        <w:rPr>
          <w:rFonts w:ascii="Times New Roman" w:hAnsi="Times New Roman" w:cs="Times New Roman"/>
          <w:u w:val="single"/>
        </w:rPr>
        <w:br w:type="page"/>
      </w:r>
    </w:p>
    <w:p w14:paraId="1D29FCE8" w14:textId="0AA2E194" w:rsidR="004E1716" w:rsidRPr="00751587" w:rsidRDefault="004E1716" w:rsidP="004E1716">
      <w:pPr>
        <w:jc w:val="both"/>
        <w:rPr>
          <w:rFonts w:ascii="Times New Roman" w:hAnsi="Times New Roman" w:cs="Times New Roman"/>
          <w:u w:val="single"/>
        </w:rPr>
      </w:pPr>
      <w:r w:rsidRPr="00751587">
        <w:rPr>
          <w:rFonts w:ascii="Times New Roman" w:hAnsi="Times New Roman" w:cs="Times New Roman"/>
          <w:u w:val="single"/>
        </w:rPr>
        <w:lastRenderedPageBreak/>
        <w:t>Explanatory notes related to the evaluation of the Award Criteria</w:t>
      </w:r>
    </w:p>
    <w:p w14:paraId="6EFF46B0" w14:textId="77777777" w:rsidR="00140ADA" w:rsidRPr="00751587" w:rsidRDefault="00140ADA" w:rsidP="00140ADA">
      <w:pPr>
        <w:jc w:val="both"/>
        <w:rPr>
          <w:rFonts w:ascii="Times New Roman" w:hAnsi="Times New Roman" w:cs="Times New Roman"/>
          <w:u w:val="single"/>
        </w:rPr>
      </w:pPr>
    </w:p>
    <w:p w14:paraId="5247D0C3" w14:textId="77777777" w:rsidR="00140ADA" w:rsidRPr="00751587" w:rsidRDefault="00140ADA" w:rsidP="00140ADA">
      <w:pPr>
        <w:jc w:val="both"/>
        <w:rPr>
          <w:rFonts w:ascii="Times New Roman" w:hAnsi="Times New Roman" w:cs="Times New Roman"/>
        </w:rPr>
      </w:pPr>
      <w:r w:rsidRPr="00751587">
        <w:rPr>
          <w:rFonts w:ascii="Times New Roman" w:hAnsi="Times New Roman" w:cs="Times New Roman"/>
          <w:b/>
        </w:rPr>
        <w:t>Note 1 – Method of evaluation</w:t>
      </w:r>
      <w:r w:rsidRPr="00751587">
        <w:rPr>
          <w:rFonts w:ascii="Times New Roman" w:hAnsi="Times New Roman" w:cs="Times New Roman"/>
        </w:rPr>
        <w:t>:</w:t>
      </w:r>
    </w:p>
    <w:p w14:paraId="2820A860" w14:textId="77777777" w:rsidR="00140ADA" w:rsidRPr="00751587" w:rsidRDefault="00140ADA" w:rsidP="00140ADA">
      <w:pPr>
        <w:jc w:val="both"/>
        <w:rPr>
          <w:rFonts w:ascii="Times New Roman" w:hAnsi="Times New Roman" w:cs="Times New Roman"/>
          <w:sz w:val="16"/>
          <w:szCs w:val="16"/>
          <w:u w:val="single"/>
        </w:rPr>
      </w:pPr>
    </w:p>
    <w:p w14:paraId="07E8350F" w14:textId="53125F5E" w:rsidR="00140ADA" w:rsidRPr="00751587" w:rsidRDefault="00140ADA" w:rsidP="00140ADA">
      <w:pPr>
        <w:jc w:val="both"/>
        <w:rPr>
          <w:rFonts w:ascii="Times New Roman" w:hAnsi="Times New Roman" w:cs="Times New Roman"/>
        </w:rPr>
      </w:pPr>
      <w:r w:rsidRPr="00751587">
        <w:rPr>
          <w:rFonts w:ascii="Times New Roman" w:hAnsi="Times New Roman" w:cs="Times New Roman"/>
          <w:u w:val="single"/>
        </w:rPr>
        <w:t>First stage:</w:t>
      </w:r>
      <w:r w:rsidRPr="00751587">
        <w:rPr>
          <w:rFonts w:ascii="Times New Roman" w:hAnsi="Times New Roman" w:cs="Times New Roman"/>
        </w:rPr>
        <w:t xml:space="preserve"> items 2.1 – 2.</w:t>
      </w:r>
      <w:r w:rsidR="007913DA" w:rsidRPr="00751587">
        <w:rPr>
          <w:rFonts w:ascii="Times New Roman" w:hAnsi="Times New Roman" w:cs="Times New Roman"/>
        </w:rPr>
        <w:t>2</w:t>
      </w:r>
      <w:r w:rsidRPr="00751587">
        <w:rPr>
          <w:rFonts w:ascii="Times New Roman" w:hAnsi="Times New Roman" w:cs="Times New Roman"/>
        </w:rPr>
        <w:t xml:space="preserve"> will be evaluated first. Applicants who score lower than 60 points will be automatically eliminated. From those Applicants who score 60 points or more, the three highest will qualify to the second evaluation phase.</w:t>
      </w:r>
    </w:p>
    <w:p w14:paraId="72482D2E" w14:textId="77777777" w:rsidR="00140ADA" w:rsidRPr="00751587" w:rsidRDefault="00140ADA" w:rsidP="00140ADA">
      <w:pPr>
        <w:jc w:val="both"/>
        <w:rPr>
          <w:rFonts w:ascii="Times New Roman" w:hAnsi="Times New Roman" w:cs="Times New Roman"/>
        </w:rPr>
      </w:pPr>
    </w:p>
    <w:p w14:paraId="55FA2868" w14:textId="77777777" w:rsidR="00140ADA" w:rsidRPr="00751587" w:rsidRDefault="00140ADA" w:rsidP="00140ADA">
      <w:pPr>
        <w:jc w:val="both"/>
        <w:rPr>
          <w:rFonts w:ascii="Times New Roman" w:hAnsi="Times New Roman" w:cs="Times New Roman"/>
        </w:rPr>
      </w:pPr>
      <w:r w:rsidRPr="00751587">
        <w:rPr>
          <w:rFonts w:ascii="Times New Roman" w:hAnsi="Times New Roman" w:cs="Times New Roman"/>
          <w:u w:val="single"/>
        </w:rPr>
        <w:t>Second Stage:</w:t>
      </w:r>
      <w:r w:rsidRPr="00751587">
        <w:rPr>
          <w:rFonts w:ascii="Times New Roman" w:hAnsi="Times New Roman" w:cs="Times New Roman"/>
        </w:rPr>
        <w:t xml:space="preserve"> items 2.3 – 2.4 will be subsequently evaluated. The MDB will select that Applicant/s with the highest score and initiate contractual negotiations accordingly. The MDB reserves the right to decide on the proposed allocation </w:t>
      </w:r>
      <w:proofErr w:type="gramStart"/>
      <w:r w:rsidRPr="00751587">
        <w:rPr>
          <w:rFonts w:ascii="Times New Roman" w:hAnsi="Times New Roman" w:cs="Times New Roman"/>
        </w:rPr>
        <w:t>on the basis of</w:t>
      </w:r>
      <w:proofErr w:type="gramEnd"/>
      <w:r w:rsidRPr="00751587">
        <w:rPr>
          <w:rFonts w:ascii="Times New Roman" w:hAnsi="Times New Roman" w:cs="Times New Roman"/>
        </w:rPr>
        <w:t xml:space="preserve"> the results of the assessment procedure.</w:t>
      </w:r>
    </w:p>
    <w:p w14:paraId="78ED10CB" w14:textId="77777777" w:rsidR="00140ADA" w:rsidRPr="00751587" w:rsidRDefault="00140ADA" w:rsidP="00140ADA">
      <w:pPr>
        <w:jc w:val="both"/>
        <w:rPr>
          <w:rFonts w:ascii="Times New Roman" w:hAnsi="Times New Roman" w:cs="Times New Roman"/>
          <w:sz w:val="18"/>
          <w:szCs w:val="18"/>
        </w:rPr>
      </w:pPr>
    </w:p>
    <w:p w14:paraId="39AA34FB" w14:textId="77777777" w:rsidR="00140ADA" w:rsidRPr="00751587" w:rsidRDefault="00140ADA" w:rsidP="00140ADA">
      <w:pPr>
        <w:jc w:val="both"/>
        <w:rPr>
          <w:rFonts w:ascii="Times New Roman" w:hAnsi="Times New Roman" w:cs="Times New Roman"/>
        </w:rPr>
      </w:pPr>
      <w:r w:rsidRPr="00751587">
        <w:rPr>
          <w:rFonts w:ascii="Times New Roman" w:hAnsi="Times New Roman" w:cs="Times New Roman"/>
        </w:rPr>
        <w:t xml:space="preserve">To be noted that in the context of the selection and due diligence process, the MDB may engage in negotiations with a view specifically to improving access to finance for Eligible Students. </w:t>
      </w:r>
    </w:p>
    <w:p w14:paraId="51BF5720" w14:textId="77777777" w:rsidR="00140ADA" w:rsidRPr="00751587" w:rsidRDefault="00140ADA" w:rsidP="00140ADA">
      <w:pPr>
        <w:jc w:val="both"/>
        <w:rPr>
          <w:rFonts w:ascii="Times New Roman" w:hAnsi="Times New Roman" w:cs="Times New Roman"/>
        </w:rPr>
      </w:pPr>
    </w:p>
    <w:p w14:paraId="347E4D94" w14:textId="77777777" w:rsidR="00140ADA" w:rsidRPr="00751587" w:rsidRDefault="00140ADA" w:rsidP="00140ADA">
      <w:pPr>
        <w:jc w:val="both"/>
        <w:rPr>
          <w:rFonts w:ascii="Times New Roman" w:hAnsi="Times New Roman" w:cs="Times New Roman"/>
          <w:strike/>
        </w:rPr>
      </w:pPr>
      <w:r w:rsidRPr="00751587">
        <w:rPr>
          <w:rFonts w:ascii="Times New Roman" w:hAnsi="Times New Roman" w:cs="Times New Roman"/>
          <w:i/>
        </w:rPr>
        <w:t>Reserve list:</w:t>
      </w:r>
      <w:r w:rsidRPr="00751587">
        <w:rPr>
          <w:rFonts w:ascii="Times New Roman" w:hAnsi="Times New Roman" w:cs="Times New Roman"/>
        </w:rPr>
        <w:t xml:space="preserve"> Those Applicants who score 85 or more points but are not selected for contractual negotiations of the Operational Agreement will form a reserve list </w:t>
      </w:r>
    </w:p>
    <w:p w14:paraId="6C72F045" w14:textId="77777777" w:rsidR="00140ADA" w:rsidRPr="00751587" w:rsidRDefault="00140ADA" w:rsidP="00140ADA">
      <w:pPr>
        <w:jc w:val="both"/>
        <w:rPr>
          <w:rFonts w:ascii="Times New Roman" w:hAnsi="Times New Roman" w:cs="Times New Roman"/>
        </w:rPr>
      </w:pPr>
    </w:p>
    <w:p w14:paraId="41AA0A6D" w14:textId="77777777" w:rsidR="00140ADA" w:rsidRPr="00751587" w:rsidRDefault="00140ADA" w:rsidP="00140ADA">
      <w:pPr>
        <w:jc w:val="both"/>
        <w:rPr>
          <w:rFonts w:ascii="Times New Roman" w:hAnsi="Times New Roman" w:cs="Times New Roman"/>
        </w:rPr>
      </w:pPr>
      <w:r w:rsidRPr="00751587">
        <w:rPr>
          <w:rFonts w:ascii="Times New Roman" w:hAnsi="Times New Roman" w:cs="Times New Roman"/>
        </w:rPr>
        <w:t>In case more funding becomes available after the launch of the Call for Service, the MDB has the discretion to consider either (</w:t>
      </w:r>
      <w:proofErr w:type="spellStart"/>
      <w:r w:rsidRPr="00751587">
        <w:rPr>
          <w:rFonts w:ascii="Times New Roman" w:hAnsi="Times New Roman" w:cs="Times New Roman"/>
        </w:rPr>
        <w:t>i</w:t>
      </w:r>
      <w:proofErr w:type="spellEnd"/>
      <w:r w:rsidRPr="00751587">
        <w:rPr>
          <w:rFonts w:ascii="Times New Roman" w:hAnsi="Times New Roman" w:cs="Times New Roman"/>
        </w:rPr>
        <w:t xml:space="preserve">) providing a higher allocation to the Applicant/s with highest overall scores (i.e. those initially selected for contractual negotiation of Operational Agreement) or (ii) initiating contractual negotiations with any of the Applicant/s included in the reserve list, taking into consideration the results of the evaluation procedure and the ranking formed. </w:t>
      </w:r>
    </w:p>
    <w:p w14:paraId="335EC3F3" w14:textId="77777777" w:rsidR="00140ADA" w:rsidRPr="00751587" w:rsidRDefault="00140ADA" w:rsidP="00140ADA">
      <w:pPr>
        <w:jc w:val="both"/>
        <w:rPr>
          <w:rFonts w:ascii="Times New Roman" w:hAnsi="Times New Roman" w:cs="Times New Roman"/>
        </w:rPr>
      </w:pPr>
    </w:p>
    <w:p w14:paraId="55901EA3" w14:textId="77777777" w:rsidR="00140ADA" w:rsidRPr="00751587" w:rsidRDefault="00140ADA" w:rsidP="00140ADA">
      <w:pPr>
        <w:jc w:val="both"/>
        <w:rPr>
          <w:rFonts w:ascii="Times New Roman" w:hAnsi="Times New Roman" w:cs="Times New Roman"/>
        </w:rPr>
      </w:pPr>
      <w:r w:rsidRPr="00751587">
        <w:rPr>
          <w:rFonts w:ascii="Times New Roman" w:hAnsi="Times New Roman" w:cs="Times New Roman"/>
        </w:rPr>
        <w:t>If, for any reason, no Operational Agreement is signed with any of the initially selected Applicant(s), the MDB reserves the right to consider either (</w:t>
      </w:r>
      <w:proofErr w:type="spellStart"/>
      <w:r w:rsidRPr="00751587">
        <w:rPr>
          <w:rFonts w:ascii="Times New Roman" w:hAnsi="Times New Roman" w:cs="Times New Roman"/>
        </w:rPr>
        <w:t>i</w:t>
      </w:r>
      <w:proofErr w:type="spellEnd"/>
      <w:r w:rsidRPr="00751587">
        <w:rPr>
          <w:rFonts w:ascii="Times New Roman" w:hAnsi="Times New Roman" w:cs="Times New Roman"/>
        </w:rPr>
        <w:t>) increasing the amount negotiated with the other Applicant(s) initially selected (in case more than one Applicant is selected) or (ii) approach the next scored Applicant inserted in the reserve list.</w:t>
      </w:r>
    </w:p>
    <w:p w14:paraId="14F4397F" w14:textId="77777777" w:rsidR="00140ADA" w:rsidRPr="00751587" w:rsidRDefault="00140ADA" w:rsidP="00140ADA">
      <w:pPr>
        <w:jc w:val="both"/>
        <w:rPr>
          <w:rFonts w:ascii="Times New Roman" w:hAnsi="Times New Roman" w:cs="Times New Roman"/>
        </w:rPr>
      </w:pPr>
    </w:p>
    <w:p w14:paraId="784E6E49" w14:textId="6B5D31D0" w:rsidR="00140ADA" w:rsidRPr="00751587" w:rsidRDefault="00140ADA" w:rsidP="00140ADA">
      <w:pPr>
        <w:jc w:val="both"/>
        <w:rPr>
          <w:rFonts w:ascii="Times New Roman" w:hAnsi="Times New Roman" w:cs="Times New Roman"/>
          <w:b/>
        </w:rPr>
      </w:pPr>
      <w:r w:rsidRPr="00751587">
        <w:rPr>
          <w:rFonts w:ascii="Times New Roman" w:hAnsi="Times New Roman" w:cs="Times New Roman"/>
          <w:b/>
        </w:rPr>
        <w:t xml:space="preserve">Note 2 – Scoring of </w:t>
      </w:r>
      <w:r w:rsidR="007913DA" w:rsidRPr="00751587">
        <w:rPr>
          <w:rFonts w:ascii="Times New Roman" w:hAnsi="Times New Roman" w:cs="Times New Roman"/>
          <w:b/>
        </w:rPr>
        <w:t>items</w:t>
      </w:r>
      <w:r w:rsidRPr="00751587">
        <w:rPr>
          <w:rFonts w:ascii="Times New Roman" w:hAnsi="Times New Roman" w:cs="Times New Roman"/>
          <w:b/>
        </w:rPr>
        <w:t xml:space="preserve"> 2.2</w:t>
      </w:r>
    </w:p>
    <w:p w14:paraId="73E9ECB7" w14:textId="77777777" w:rsidR="00140ADA" w:rsidRPr="00751587" w:rsidRDefault="00140ADA" w:rsidP="00140ADA">
      <w:pPr>
        <w:jc w:val="both"/>
        <w:rPr>
          <w:rFonts w:ascii="Times New Roman" w:hAnsi="Times New Roman" w:cs="Times New Roman"/>
        </w:rPr>
      </w:pPr>
      <w:r w:rsidRPr="00751587">
        <w:rPr>
          <w:rFonts w:ascii="Times New Roman" w:hAnsi="Times New Roman" w:cs="Times New Roman"/>
        </w:rPr>
        <w:t xml:space="preserve">Step 1: All offers will be assessed individually for each financial parameter.  </w:t>
      </w:r>
    </w:p>
    <w:p w14:paraId="702B0E9B" w14:textId="77777777" w:rsidR="00140ADA" w:rsidRPr="00751587" w:rsidRDefault="00140ADA" w:rsidP="00140ADA">
      <w:pPr>
        <w:jc w:val="both"/>
        <w:rPr>
          <w:rFonts w:ascii="Times New Roman" w:hAnsi="Times New Roman" w:cs="Times New Roman"/>
        </w:rPr>
      </w:pPr>
    </w:p>
    <w:p w14:paraId="3EDC4054" w14:textId="77777777" w:rsidR="00140ADA" w:rsidRPr="00751587" w:rsidRDefault="00140ADA" w:rsidP="00140ADA">
      <w:pPr>
        <w:jc w:val="both"/>
        <w:rPr>
          <w:rFonts w:ascii="Times New Roman" w:hAnsi="Times New Roman" w:cs="Times New Roman"/>
          <w:b/>
        </w:rPr>
      </w:pPr>
      <w:r w:rsidRPr="00751587">
        <w:rPr>
          <w:rFonts w:ascii="Times New Roman" w:hAnsi="Times New Roman" w:cs="Times New Roman"/>
          <w:b/>
        </w:rPr>
        <w:t>Note 3 – scoring of items 2.1, 2.4-2.5</w:t>
      </w:r>
    </w:p>
    <w:p w14:paraId="229C9F46" w14:textId="4F77F33C" w:rsidR="00140ADA" w:rsidRPr="00751587" w:rsidRDefault="00140ADA" w:rsidP="00140ADA">
      <w:pPr>
        <w:jc w:val="both"/>
        <w:rPr>
          <w:rFonts w:ascii="Times New Roman" w:hAnsi="Times New Roman" w:cs="Times New Roman"/>
        </w:rPr>
      </w:pPr>
      <w:r w:rsidRPr="00751587">
        <w:rPr>
          <w:rFonts w:ascii="Times New Roman" w:hAnsi="Times New Roman" w:cs="Times New Roman"/>
        </w:rPr>
        <w:t>Score for item 2.1 will be awarded based on the initial qualitative analysis performed by the MDB. Score for items 2.</w:t>
      </w:r>
      <w:r w:rsidR="007913DA" w:rsidRPr="00751587">
        <w:rPr>
          <w:rFonts w:ascii="Times New Roman" w:hAnsi="Times New Roman" w:cs="Times New Roman"/>
        </w:rPr>
        <w:t>3</w:t>
      </w:r>
      <w:r w:rsidRPr="00751587">
        <w:rPr>
          <w:rFonts w:ascii="Times New Roman" w:hAnsi="Times New Roman" w:cs="Times New Roman"/>
        </w:rPr>
        <w:t xml:space="preserve"> – 2.</w:t>
      </w:r>
      <w:r w:rsidR="007913DA" w:rsidRPr="00751587">
        <w:rPr>
          <w:rFonts w:ascii="Times New Roman" w:hAnsi="Times New Roman" w:cs="Times New Roman"/>
        </w:rPr>
        <w:t>4</w:t>
      </w:r>
      <w:r w:rsidRPr="00751587">
        <w:rPr>
          <w:rFonts w:ascii="Times New Roman" w:hAnsi="Times New Roman" w:cs="Times New Roman"/>
        </w:rPr>
        <w:t xml:space="preserve"> will be awarded based on the detailed full diligence performed by the MDB.</w:t>
      </w:r>
    </w:p>
    <w:p w14:paraId="6D970237" w14:textId="77777777" w:rsidR="00140ADA" w:rsidRPr="00751587" w:rsidRDefault="00140ADA" w:rsidP="00140ADA">
      <w:pPr>
        <w:jc w:val="both"/>
        <w:rPr>
          <w:rFonts w:ascii="Times New Roman" w:hAnsi="Times New Roman" w:cs="Times New Roman"/>
          <w:sz w:val="14"/>
          <w:szCs w:val="14"/>
        </w:rPr>
      </w:pPr>
    </w:p>
    <w:p w14:paraId="553CE440" w14:textId="77777777" w:rsidR="00140ADA" w:rsidRPr="00751587" w:rsidRDefault="00140ADA" w:rsidP="00140ADA">
      <w:pPr>
        <w:jc w:val="both"/>
        <w:rPr>
          <w:rFonts w:ascii="Times New Roman" w:hAnsi="Times New Roman" w:cs="Times New Roman"/>
        </w:rPr>
      </w:pPr>
      <w:r w:rsidRPr="00751587">
        <w:rPr>
          <w:rFonts w:ascii="Times New Roman" w:hAnsi="Times New Roman" w:cs="Times New Roman"/>
          <w:u w:val="single"/>
        </w:rPr>
        <w:t>Third Stage</w:t>
      </w:r>
      <w:r w:rsidRPr="00751587">
        <w:rPr>
          <w:rFonts w:ascii="Times New Roman" w:hAnsi="Times New Roman" w:cs="Times New Roman"/>
        </w:rPr>
        <w:t>: The aggregate results will define the score awarded for this Award criterion, in accordance with the following principle:</w:t>
      </w:r>
    </w:p>
    <w:p w14:paraId="1C0D5739" w14:textId="77777777" w:rsidR="00140ADA" w:rsidRPr="00751587" w:rsidRDefault="00140ADA" w:rsidP="00140ADA">
      <w:pPr>
        <w:jc w:val="both"/>
        <w:rPr>
          <w:rFonts w:ascii="Times New Roman" w:hAnsi="Times New Roman" w:cs="Times New Roman"/>
        </w:rPr>
      </w:pPr>
      <w:r w:rsidRPr="00751587">
        <w:rPr>
          <w:rFonts w:ascii="Times New Roman" w:hAnsi="Times New Roman" w:cs="Times New Roman"/>
        </w:rPr>
        <w:t>Rank 1: Awarded full points</w:t>
      </w:r>
    </w:p>
    <w:p w14:paraId="46D7F5BB" w14:textId="77777777" w:rsidR="00140ADA" w:rsidRPr="00751587" w:rsidRDefault="00140ADA" w:rsidP="00140ADA">
      <w:pPr>
        <w:jc w:val="both"/>
        <w:rPr>
          <w:rFonts w:ascii="Times New Roman" w:hAnsi="Times New Roman" w:cs="Times New Roman"/>
        </w:rPr>
      </w:pPr>
      <w:r w:rsidRPr="00751587">
        <w:rPr>
          <w:rFonts w:ascii="Times New Roman" w:hAnsi="Times New Roman" w:cs="Times New Roman"/>
        </w:rPr>
        <w:t>Rank 2: Awarded 90% of the points</w:t>
      </w:r>
    </w:p>
    <w:p w14:paraId="65FAE079" w14:textId="77777777" w:rsidR="00140ADA" w:rsidRPr="00751587" w:rsidRDefault="00140ADA" w:rsidP="00140ADA">
      <w:pPr>
        <w:jc w:val="both"/>
        <w:rPr>
          <w:rFonts w:ascii="Times New Roman" w:hAnsi="Times New Roman" w:cs="Times New Roman"/>
        </w:rPr>
      </w:pPr>
      <w:r w:rsidRPr="00751587">
        <w:rPr>
          <w:rFonts w:ascii="Times New Roman" w:hAnsi="Times New Roman" w:cs="Times New Roman"/>
        </w:rPr>
        <w:t>Rank 3: Awarded 80% of the points</w:t>
      </w:r>
    </w:p>
    <w:p w14:paraId="64825E1E" w14:textId="77777777" w:rsidR="00140ADA" w:rsidRPr="00751587" w:rsidRDefault="00140ADA" w:rsidP="00140ADA">
      <w:pPr>
        <w:jc w:val="both"/>
        <w:rPr>
          <w:rFonts w:ascii="Times New Roman" w:hAnsi="Times New Roman" w:cs="Times New Roman"/>
        </w:rPr>
      </w:pPr>
      <w:r w:rsidRPr="00751587">
        <w:rPr>
          <w:rFonts w:ascii="Times New Roman" w:hAnsi="Times New Roman" w:cs="Times New Roman"/>
        </w:rPr>
        <w:t>Rank 4: Awarded 70% of the points</w:t>
      </w:r>
    </w:p>
    <w:p w14:paraId="78618EC5" w14:textId="77777777" w:rsidR="00140ADA" w:rsidRPr="00751587" w:rsidRDefault="00140ADA" w:rsidP="00140ADA">
      <w:pPr>
        <w:jc w:val="both"/>
        <w:rPr>
          <w:rFonts w:ascii="Times New Roman" w:hAnsi="Times New Roman" w:cs="Times New Roman"/>
        </w:rPr>
      </w:pPr>
    </w:p>
    <w:p w14:paraId="51AF0EA8" w14:textId="77777777" w:rsidR="00140ADA" w:rsidRPr="00751587" w:rsidRDefault="00140ADA" w:rsidP="00140ADA">
      <w:pPr>
        <w:rPr>
          <w:rFonts w:ascii="Times New Roman" w:hAnsi="Times New Roman" w:cs="Times New Roman"/>
        </w:rPr>
      </w:pPr>
      <w:r w:rsidRPr="00751587">
        <w:rPr>
          <w:rFonts w:ascii="Times New Roman" w:hAnsi="Times New Roman" w:cs="Times New Roman"/>
        </w:rPr>
        <w:t>Subsequent rankings will apply the same logic with 10% marks being deducted for each lower ranking accordingly.</w:t>
      </w:r>
    </w:p>
    <w:p w14:paraId="72479BAB" w14:textId="77777777" w:rsidR="00140ADA" w:rsidRPr="00751587" w:rsidRDefault="00140ADA" w:rsidP="004E1716">
      <w:pPr>
        <w:jc w:val="both"/>
        <w:rPr>
          <w:rFonts w:ascii="Times New Roman" w:hAnsi="Times New Roman" w:cs="Times New Roman"/>
          <w:u w:val="single"/>
        </w:rPr>
      </w:pPr>
    </w:p>
    <w:p w14:paraId="4DF75185" w14:textId="77777777" w:rsidR="00140ADA" w:rsidRPr="00751587" w:rsidRDefault="00140ADA" w:rsidP="00D6250E">
      <w:pPr>
        <w:jc w:val="center"/>
        <w:rPr>
          <w:rFonts w:ascii="Times New Roman" w:hAnsi="Times New Roman" w:cs="Times New Roman"/>
          <w:b/>
        </w:rPr>
      </w:pPr>
    </w:p>
    <w:p w14:paraId="0E9908E0" w14:textId="77777777" w:rsidR="00140ADA" w:rsidRPr="00751587" w:rsidRDefault="00140ADA" w:rsidP="00D6250E">
      <w:pPr>
        <w:jc w:val="center"/>
        <w:rPr>
          <w:rFonts w:ascii="Times New Roman" w:hAnsi="Times New Roman" w:cs="Times New Roman"/>
          <w:b/>
        </w:rPr>
      </w:pPr>
    </w:p>
    <w:p w14:paraId="401B3047" w14:textId="77777777" w:rsidR="00140ADA" w:rsidRPr="00751587" w:rsidRDefault="00140ADA" w:rsidP="00D6250E">
      <w:pPr>
        <w:jc w:val="center"/>
        <w:rPr>
          <w:rFonts w:ascii="Times New Roman" w:hAnsi="Times New Roman" w:cs="Times New Roman"/>
          <w:b/>
        </w:rPr>
      </w:pPr>
    </w:p>
    <w:p w14:paraId="23BFB729" w14:textId="77777777" w:rsidR="00140ADA" w:rsidRPr="00751587" w:rsidRDefault="00140ADA" w:rsidP="00D6250E">
      <w:pPr>
        <w:jc w:val="center"/>
        <w:rPr>
          <w:rFonts w:ascii="Times New Roman" w:hAnsi="Times New Roman" w:cs="Times New Roman"/>
          <w:b/>
        </w:rPr>
      </w:pPr>
    </w:p>
    <w:p w14:paraId="631524A1" w14:textId="77777777" w:rsidR="00140ADA" w:rsidRPr="00751587" w:rsidRDefault="00140ADA" w:rsidP="00D6250E">
      <w:pPr>
        <w:jc w:val="center"/>
        <w:rPr>
          <w:rFonts w:ascii="Times New Roman" w:hAnsi="Times New Roman" w:cs="Times New Roman"/>
          <w:b/>
        </w:rPr>
      </w:pPr>
    </w:p>
    <w:p w14:paraId="39302E69" w14:textId="77777777" w:rsidR="00140ADA" w:rsidRPr="00751587" w:rsidRDefault="00140ADA" w:rsidP="00D6250E">
      <w:pPr>
        <w:jc w:val="center"/>
        <w:rPr>
          <w:rFonts w:ascii="Times New Roman" w:hAnsi="Times New Roman" w:cs="Times New Roman"/>
          <w:b/>
        </w:rPr>
      </w:pPr>
    </w:p>
    <w:p w14:paraId="7CD05BFA" w14:textId="77777777" w:rsidR="00140ADA" w:rsidRPr="00751587" w:rsidRDefault="00140ADA" w:rsidP="00D6250E">
      <w:pPr>
        <w:jc w:val="center"/>
        <w:rPr>
          <w:rFonts w:ascii="Times New Roman" w:hAnsi="Times New Roman" w:cs="Times New Roman"/>
          <w:b/>
        </w:rPr>
      </w:pPr>
    </w:p>
    <w:p w14:paraId="2E91CB6F" w14:textId="77777777" w:rsidR="00140ADA" w:rsidRPr="00751587" w:rsidRDefault="00140ADA" w:rsidP="00D6250E">
      <w:pPr>
        <w:jc w:val="center"/>
        <w:rPr>
          <w:rFonts w:ascii="Times New Roman" w:hAnsi="Times New Roman" w:cs="Times New Roman"/>
          <w:b/>
        </w:rPr>
      </w:pPr>
    </w:p>
    <w:p w14:paraId="79A318CD" w14:textId="77777777" w:rsidR="00140ADA" w:rsidRPr="00751587" w:rsidRDefault="00140ADA" w:rsidP="00D6250E">
      <w:pPr>
        <w:jc w:val="center"/>
        <w:rPr>
          <w:rFonts w:ascii="Times New Roman" w:hAnsi="Times New Roman" w:cs="Times New Roman"/>
          <w:b/>
        </w:rPr>
      </w:pPr>
    </w:p>
    <w:p w14:paraId="4AA27D36" w14:textId="77777777" w:rsidR="00140ADA" w:rsidRPr="00751587" w:rsidRDefault="00140ADA" w:rsidP="00D6250E">
      <w:pPr>
        <w:jc w:val="center"/>
        <w:rPr>
          <w:rFonts w:ascii="Times New Roman" w:hAnsi="Times New Roman" w:cs="Times New Roman"/>
          <w:b/>
        </w:rPr>
      </w:pPr>
    </w:p>
    <w:p w14:paraId="5F7FC199" w14:textId="77777777" w:rsidR="00140ADA" w:rsidRPr="00751587" w:rsidRDefault="00140ADA" w:rsidP="00D6250E">
      <w:pPr>
        <w:jc w:val="center"/>
        <w:rPr>
          <w:rFonts w:ascii="Times New Roman" w:hAnsi="Times New Roman" w:cs="Times New Roman"/>
          <w:b/>
        </w:rPr>
      </w:pPr>
    </w:p>
    <w:p w14:paraId="5FC9C69F" w14:textId="77777777" w:rsidR="00140ADA" w:rsidRPr="00751587" w:rsidRDefault="00140ADA" w:rsidP="00D6250E">
      <w:pPr>
        <w:jc w:val="center"/>
        <w:rPr>
          <w:rFonts w:ascii="Times New Roman" w:hAnsi="Times New Roman" w:cs="Times New Roman"/>
          <w:b/>
        </w:rPr>
      </w:pPr>
    </w:p>
    <w:p w14:paraId="51C49D56" w14:textId="77777777" w:rsidR="00140ADA" w:rsidRPr="00751587" w:rsidRDefault="00140ADA" w:rsidP="00D6250E">
      <w:pPr>
        <w:jc w:val="center"/>
        <w:rPr>
          <w:rFonts w:ascii="Times New Roman" w:hAnsi="Times New Roman" w:cs="Times New Roman"/>
          <w:b/>
        </w:rPr>
      </w:pPr>
    </w:p>
    <w:p w14:paraId="477FFA1B" w14:textId="77777777" w:rsidR="00140ADA" w:rsidRPr="00751587" w:rsidRDefault="00140ADA" w:rsidP="00D6250E">
      <w:pPr>
        <w:jc w:val="center"/>
        <w:rPr>
          <w:rFonts w:ascii="Times New Roman" w:hAnsi="Times New Roman" w:cs="Times New Roman"/>
          <w:b/>
        </w:rPr>
      </w:pPr>
    </w:p>
    <w:p w14:paraId="249F8B80" w14:textId="77777777" w:rsidR="00140ADA" w:rsidRPr="00751587" w:rsidRDefault="00140ADA" w:rsidP="00D6250E">
      <w:pPr>
        <w:jc w:val="center"/>
        <w:rPr>
          <w:rFonts w:ascii="Times New Roman" w:hAnsi="Times New Roman" w:cs="Times New Roman"/>
          <w:b/>
        </w:rPr>
      </w:pPr>
    </w:p>
    <w:p w14:paraId="718BC2EE" w14:textId="77777777" w:rsidR="00140ADA" w:rsidRPr="00751587" w:rsidRDefault="00140ADA" w:rsidP="00D6250E">
      <w:pPr>
        <w:jc w:val="center"/>
        <w:rPr>
          <w:rFonts w:ascii="Times New Roman" w:hAnsi="Times New Roman" w:cs="Times New Roman"/>
          <w:b/>
        </w:rPr>
      </w:pPr>
    </w:p>
    <w:p w14:paraId="46EDCC0B" w14:textId="07FBA47C" w:rsidR="00D20123" w:rsidRPr="00751587" w:rsidRDefault="00D20123" w:rsidP="00B548B3">
      <w:pPr>
        <w:pStyle w:val="Heading1"/>
        <w:jc w:val="center"/>
        <w:rPr>
          <w:color w:val="FF0000"/>
        </w:rPr>
      </w:pPr>
      <w:bookmarkStart w:id="36" w:name="_Toc204850591"/>
      <w:r w:rsidRPr="00751587">
        <w:t>APPENDIX 1</w:t>
      </w:r>
      <w:r w:rsidR="00973199" w:rsidRPr="00751587">
        <w:t xml:space="preserve"> - </w:t>
      </w:r>
      <w:r w:rsidRPr="00751587">
        <w:t xml:space="preserve">Call for </w:t>
      </w:r>
      <w:r w:rsidR="006D541E" w:rsidRPr="00751587">
        <w:t xml:space="preserve">Service </w:t>
      </w:r>
      <w:r w:rsidRPr="00751587">
        <w:t xml:space="preserve">No. </w:t>
      </w:r>
      <w:r w:rsidR="006D541E" w:rsidRPr="00751587">
        <w:t>MDB/001/20</w:t>
      </w:r>
      <w:r w:rsidR="008643E8" w:rsidRPr="00751587">
        <w:t>2</w:t>
      </w:r>
      <w:r w:rsidR="00E022B6" w:rsidRPr="00751587">
        <w:t>5</w:t>
      </w:r>
      <w:r w:rsidR="00E80C2D" w:rsidRPr="00751587">
        <w:t xml:space="preserve"> </w:t>
      </w:r>
      <w:r w:rsidR="00366556" w:rsidRPr="00751587">
        <w:t>StudentAssist</w:t>
      </w:r>
      <w:bookmarkEnd w:id="36"/>
    </w:p>
    <w:p w14:paraId="2BB99DA3" w14:textId="77777777" w:rsidR="00D20123" w:rsidRPr="00751587" w:rsidRDefault="00D20123" w:rsidP="00D20123">
      <w:pPr>
        <w:jc w:val="center"/>
        <w:rPr>
          <w:rFonts w:ascii="Times New Roman" w:hAnsi="Times New Roman" w:cs="Times New Roman"/>
        </w:rPr>
      </w:pPr>
    </w:p>
    <w:p w14:paraId="0AE12F50" w14:textId="77777777" w:rsidR="00D20123" w:rsidRPr="00751587" w:rsidRDefault="00D20123" w:rsidP="00D6250E">
      <w:pPr>
        <w:jc w:val="both"/>
        <w:rPr>
          <w:rFonts w:ascii="Times New Roman" w:hAnsi="Times New Roman" w:cs="Times New Roman"/>
        </w:rPr>
      </w:pPr>
      <w:r w:rsidRPr="00751587">
        <w:rPr>
          <w:rFonts w:ascii="Times New Roman" w:hAnsi="Times New Roman" w:cs="Times New Roman"/>
        </w:rPr>
        <w:t>To:</w:t>
      </w:r>
    </w:p>
    <w:p w14:paraId="7BE0D345" w14:textId="77777777" w:rsidR="00D20123" w:rsidRPr="00751587" w:rsidRDefault="00D20123" w:rsidP="00D6250E">
      <w:pPr>
        <w:jc w:val="both"/>
        <w:rPr>
          <w:rFonts w:ascii="Times New Roman" w:hAnsi="Times New Roman" w:cs="Times New Roman"/>
        </w:rPr>
      </w:pPr>
    </w:p>
    <w:p w14:paraId="7B15FBA5" w14:textId="77777777" w:rsidR="00D20123" w:rsidRPr="00751587" w:rsidRDefault="00D20123" w:rsidP="00D6250E">
      <w:pPr>
        <w:jc w:val="both"/>
        <w:rPr>
          <w:rFonts w:ascii="Times New Roman" w:hAnsi="Times New Roman" w:cs="Times New Roman"/>
        </w:rPr>
      </w:pPr>
    </w:p>
    <w:p w14:paraId="31ACA7F4" w14:textId="4618100B" w:rsidR="00D20123" w:rsidRPr="00751587" w:rsidRDefault="00C36002" w:rsidP="00D6250E">
      <w:pPr>
        <w:jc w:val="both"/>
        <w:rPr>
          <w:rFonts w:ascii="Times New Roman" w:hAnsi="Times New Roman" w:cs="Times New Roman"/>
        </w:rPr>
      </w:pPr>
      <w:r w:rsidRPr="00751587">
        <w:rPr>
          <w:rFonts w:ascii="Times New Roman" w:hAnsi="Times New Roman" w:cs="Times New Roman"/>
        </w:rPr>
        <w:t>CALL FOR SERVICE</w:t>
      </w:r>
    </w:p>
    <w:p w14:paraId="47B403B9" w14:textId="77777777" w:rsidR="00D20123" w:rsidRPr="00751587" w:rsidRDefault="00D20123" w:rsidP="00D6250E">
      <w:pPr>
        <w:jc w:val="both"/>
        <w:rPr>
          <w:rFonts w:ascii="Times New Roman" w:hAnsi="Times New Roman" w:cs="Times New Roman"/>
        </w:rPr>
      </w:pPr>
    </w:p>
    <w:p w14:paraId="5FFFA001" w14:textId="5B0EA5F6" w:rsidR="00D20123" w:rsidRPr="00751587" w:rsidRDefault="00D20123" w:rsidP="00D6250E">
      <w:pPr>
        <w:jc w:val="both"/>
        <w:rPr>
          <w:rFonts w:ascii="Times New Roman" w:hAnsi="Times New Roman" w:cs="Times New Roman"/>
        </w:rPr>
      </w:pPr>
      <w:r w:rsidRPr="00751587">
        <w:rPr>
          <w:rFonts w:ascii="Times New Roman" w:hAnsi="Times New Roman" w:cs="Times New Roman"/>
        </w:rPr>
        <w:t xml:space="preserve">Call for </w:t>
      </w:r>
      <w:r w:rsidR="006D541E" w:rsidRPr="00751587">
        <w:rPr>
          <w:rFonts w:ascii="Times New Roman" w:hAnsi="Times New Roman" w:cs="Times New Roman"/>
        </w:rPr>
        <w:t xml:space="preserve">Service </w:t>
      </w:r>
      <w:r w:rsidRPr="00751587">
        <w:rPr>
          <w:rFonts w:ascii="Times New Roman" w:hAnsi="Times New Roman" w:cs="Times New Roman"/>
        </w:rPr>
        <w:t>no.</w:t>
      </w:r>
      <w:r w:rsidR="006D541E" w:rsidRPr="00751587">
        <w:rPr>
          <w:rFonts w:ascii="Times New Roman" w:hAnsi="Times New Roman" w:cs="Times New Roman"/>
        </w:rPr>
        <w:t xml:space="preserve"> MDB/001/20</w:t>
      </w:r>
      <w:r w:rsidR="006343B5" w:rsidRPr="00751587">
        <w:rPr>
          <w:rFonts w:ascii="Times New Roman" w:hAnsi="Times New Roman" w:cs="Times New Roman"/>
        </w:rPr>
        <w:t>2</w:t>
      </w:r>
      <w:r w:rsidR="00E022B6" w:rsidRPr="00751587">
        <w:rPr>
          <w:rFonts w:ascii="Times New Roman" w:hAnsi="Times New Roman" w:cs="Times New Roman"/>
        </w:rPr>
        <w:t>5</w:t>
      </w:r>
      <w:r w:rsidR="00E80C2D" w:rsidRPr="00751587">
        <w:rPr>
          <w:rFonts w:ascii="Times New Roman" w:hAnsi="Times New Roman" w:cs="Times New Roman"/>
        </w:rPr>
        <w:t xml:space="preserve"> </w:t>
      </w:r>
      <w:r w:rsidR="00366556" w:rsidRPr="00751587">
        <w:rPr>
          <w:rFonts w:ascii="Times New Roman" w:hAnsi="Times New Roman" w:cs="Times New Roman"/>
        </w:rPr>
        <w:t>StudentAssist</w:t>
      </w:r>
    </w:p>
    <w:p w14:paraId="27A7B872" w14:textId="77777777" w:rsidR="00D6250E" w:rsidRPr="00751587" w:rsidRDefault="00D6250E" w:rsidP="00D6250E">
      <w:pPr>
        <w:jc w:val="both"/>
        <w:rPr>
          <w:rFonts w:ascii="Times New Roman" w:hAnsi="Times New Roman" w:cs="Times New Roman"/>
        </w:rPr>
      </w:pPr>
    </w:p>
    <w:p w14:paraId="6CAA315C" w14:textId="244E6BEB" w:rsidR="00D20123" w:rsidRPr="00751587" w:rsidRDefault="00D20123" w:rsidP="00D6250E">
      <w:pPr>
        <w:jc w:val="both"/>
        <w:rPr>
          <w:rFonts w:ascii="Times New Roman" w:hAnsi="Times New Roman" w:cs="Times New Roman"/>
        </w:rPr>
      </w:pPr>
      <w:r w:rsidRPr="00751587">
        <w:rPr>
          <w:rFonts w:ascii="Times New Roman" w:hAnsi="Times New Roman" w:cs="Times New Roman"/>
        </w:rPr>
        <w:t xml:space="preserve">Deadline for the submission of the </w:t>
      </w:r>
      <w:r w:rsidR="00C36002" w:rsidRPr="00751587">
        <w:rPr>
          <w:rFonts w:ascii="Times New Roman" w:hAnsi="Times New Roman" w:cs="Times New Roman"/>
        </w:rPr>
        <w:t>Call for Service</w:t>
      </w:r>
      <w:r w:rsidRPr="00751587">
        <w:rPr>
          <w:rFonts w:ascii="Times New Roman" w:hAnsi="Times New Roman" w:cs="Times New Roman"/>
        </w:rPr>
        <w:t>:</w:t>
      </w:r>
    </w:p>
    <w:p w14:paraId="32674F44" w14:textId="77777777" w:rsidR="00D6250E" w:rsidRPr="00751587" w:rsidRDefault="00D6250E" w:rsidP="00D6250E">
      <w:pPr>
        <w:jc w:val="both"/>
        <w:rPr>
          <w:rFonts w:ascii="Times New Roman" w:hAnsi="Times New Roman" w:cs="Times New Roman"/>
        </w:rPr>
      </w:pPr>
    </w:p>
    <w:p w14:paraId="58347EF2" w14:textId="1FA1CAF7" w:rsidR="00D20123" w:rsidRPr="00751587" w:rsidRDefault="00C36002" w:rsidP="00D6250E">
      <w:pPr>
        <w:jc w:val="both"/>
        <w:rPr>
          <w:rFonts w:ascii="Times New Roman" w:hAnsi="Times New Roman" w:cs="Times New Roman"/>
        </w:rPr>
      </w:pPr>
      <w:r w:rsidRPr="00751587">
        <w:rPr>
          <w:rFonts w:ascii="Times New Roman" w:hAnsi="Times New Roman" w:cs="Times New Roman"/>
        </w:rPr>
        <w:t>Call for Service</w:t>
      </w:r>
      <w:r w:rsidR="00D20123" w:rsidRPr="00751587">
        <w:rPr>
          <w:rFonts w:ascii="Times New Roman" w:hAnsi="Times New Roman" w:cs="Times New Roman"/>
        </w:rPr>
        <w:t xml:space="preserve"> for</w:t>
      </w:r>
      <w:r w:rsidR="00E0168E" w:rsidRPr="00751587">
        <w:rPr>
          <w:rFonts w:ascii="Times New Roman" w:hAnsi="Times New Roman" w:cs="Times New Roman"/>
        </w:rPr>
        <w:t xml:space="preserve"> </w:t>
      </w:r>
      <w:r w:rsidR="00375489" w:rsidRPr="00751587">
        <w:rPr>
          <w:rFonts w:ascii="Times New Roman" w:hAnsi="Times New Roman" w:cs="Times New Roman"/>
        </w:rPr>
        <w:t xml:space="preserve">FI </w:t>
      </w:r>
      <w:r w:rsidR="00E0168E" w:rsidRPr="00751587">
        <w:rPr>
          <w:rFonts w:ascii="Times New Roman" w:hAnsi="Times New Roman" w:cs="Times New Roman"/>
        </w:rPr>
        <w:t>composing of a</w:t>
      </w:r>
      <w:r w:rsidR="00D20123" w:rsidRPr="00751587">
        <w:rPr>
          <w:rFonts w:ascii="Times New Roman" w:hAnsi="Times New Roman" w:cs="Times New Roman"/>
        </w:rPr>
        <w:t xml:space="preserve"> Portfolio Guarantee</w:t>
      </w:r>
      <w:r w:rsidR="00E0168E" w:rsidRPr="00751587">
        <w:rPr>
          <w:rFonts w:ascii="Times New Roman" w:hAnsi="Times New Roman" w:cs="Times New Roman"/>
        </w:rPr>
        <w:t xml:space="preserve"> </w:t>
      </w:r>
      <w:r w:rsidR="00140ADA" w:rsidRPr="00751587">
        <w:rPr>
          <w:rFonts w:ascii="Times New Roman" w:hAnsi="Times New Roman" w:cs="Times New Roman"/>
        </w:rPr>
        <w:t xml:space="preserve">with a </w:t>
      </w:r>
      <w:proofErr w:type="gramStart"/>
      <w:r w:rsidR="00140ADA" w:rsidRPr="00751587">
        <w:rPr>
          <w:rFonts w:ascii="Times New Roman" w:hAnsi="Times New Roman" w:cs="Times New Roman"/>
        </w:rPr>
        <w:t>maxi</w:t>
      </w:r>
      <w:r w:rsidR="00E022B6" w:rsidRPr="00751587">
        <w:rPr>
          <w:rFonts w:ascii="Times New Roman" w:hAnsi="Times New Roman" w:cs="Times New Roman"/>
        </w:rPr>
        <w:t xml:space="preserve">mum </w:t>
      </w:r>
      <w:r w:rsidR="00140ADA" w:rsidRPr="00751587">
        <w:rPr>
          <w:rFonts w:ascii="Times New Roman" w:hAnsi="Times New Roman" w:cs="Times New Roman"/>
        </w:rPr>
        <w:t xml:space="preserve"> guarantee</w:t>
      </w:r>
      <w:proofErr w:type="gramEnd"/>
      <w:r w:rsidR="00140ADA" w:rsidRPr="00751587">
        <w:rPr>
          <w:rFonts w:ascii="Times New Roman" w:hAnsi="Times New Roman" w:cs="Times New Roman"/>
        </w:rPr>
        <w:t xml:space="preserve"> rate of </w:t>
      </w:r>
      <w:r w:rsidR="00E0168E" w:rsidRPr="00751587">
        <w:rPr>
          <w:rFonts w:ascii="Times New Roman" w:hAnsi="Times New Roman" w:cs="Times New Roman"/>
        </w:rPr>
        <w:t xml:space="preserve">80% </w:t>
      </w:r>
      <w:r w:rsidR="00140ADA" w:rsidRPr="00751587">
        <w:rPr>
          <w:rFonts w:ascii="Times New Roman" w:hAnsi="Times New Roman" w:cs="Times New Roman"/>
        </w:rPr>
        <w:t xml:space="preserve">and a maximum </w:t>
      </w:r>
      <w:proofErr w:type="gramStart"/>
      <w:r w:rsidR="00140ADA" w:rsidRPr="00751587">
        <w:rPr>
          <w:rFonts w:ascii="Times New Roman" w:hAnsi="Times New Roman" w:cs="Times New Roman"/>
        </w:rPr>
        <w:t>guarantee</w:t>
      </w:r>
      <w:proofErr w:type="gramEnd"/>
      <w:r w:rsidR="00E022B6" w:rsidRPr="00751587">
        <w:rPr>
          <w:rFonts w:ascii="Times New Roman" w:hAnsi="Times New Roman" w:cs="Times New Roman"/>
        </w:rPr>
        <w:t xml:space="preserve"> </w:t>
      </w:r>
      <w:r w:rsidR="00E0168E" w:rsidRPr="00751587">
        <w:rPr>
          <w:rFonts w:ascii="Times New Roman" w:hAnsi="Times New Roman" w:cs="Times New Roman"/>
        </w:rPr>
        <w:t>cap rate of 2</w:t>
      </w:r>
      <w:r w:rsidR="00FE46CF" w:rsidRPr="00751587">
        <w:rPr>
          <w:rFonts w:ascii="Times New Roman" w:hAnsi="Times New Roman" w:cs="Times New Roman"/>
        </w:rPr>
        <w:t>0</w:t>
      </w:r>
      <w:r w:rsidR="00E0168E" w:rsidRPr="00751587">
        <w:rPr>
          <w:rFonts w:ascii="Times New Roman" w:hAnsi="Times New Roman" w:cs="Times New Roman"/>
        </w:rPr>
        <w:t xml:space="preserve">% together </w:t>
      </w:r>
      <w:r w:rsidR="00375489" w:rsidRPr="00751587">
        <w:rPr>
          <w:rFonts w:ascii="Times New Roman" w:hAnsi="Times New Roman" w:cs="Times New Roman"/>
        </w:rPr>
        <w:t xml:space="preserve">with </w:t>
      </w:r>
      <w:r w:rsidR="00E0168E" w:rsidRPr="00751587">
        <w:rPr>
          <w:rFonts w:ascii="Times New Roman" w:hAnsi="Times New Roman" w:cs="Times New Roman"/>
        </w:rPr>
        <w:t xml:space="preserve">in </w:t>
      </w:r>
      <w:r w:rsidR="00D20123" w:rsidRPr="00751587">
        <w:rPr>
          <w:rFonts w:ascii="Times New Roman" w:hAnsi="Times New Roman" w:cs="Times New Roman"/>
        </w:rPr>
        <w:t xml:space="preserve">Interest </w:t>
      </w:r>
      <w:r w:rsidR="00973199" w:rsidRPr="00751587">
        <w:rPr>
          <w:rFonts w:ascii="Times New Roman" w:hAnsi="Times New Roman" w:cs="Times New Roman"/>
        </w:rPr>
        <w:t>Rate Subsidy</w:t>
      </w:r>
      <w:r w:rsidR="00796636" w:rsidRPr="00751587">
        <w:rPr>
          <w:rFonts w:ascii="Times New Roman" w:hAnsi="Times New Roman" w:cs="Times New Roman"/>
          <w:strike/>
        </w:rPr>
        <w:t>.</w:t>
      </w:r>
      <w:r w:rsidR="00796636" w:rsidRPr="00751587">
        <w:rPr>
          <w:rFonts w:ascii="Times New Roman" w:hAnsi="Times New Roman" w:cs="Times New Roman"/>
        </w:rPr>
        <w:t xml:space="preserve"> </w:t>
      </w:r>
    </w:p>
    <w:p w14:paraId="1010B9FA" w14:textId="77777777" w:rsidR="00D6250E" w:rsidRPr="00751587" w:rsidRDefault="00D6250E" w:rsidP="00D6250E">
      <w:pPr>
        <w:jc w:val="both"/>
        <w:rPr>
          <w:rFonts w:ascii="Times New Roman" w:hAnsi="Times New Roman" w:cs="Times New Roman"/>
        </w:rPr>
      </w:pPr>
    </w:p>
    <w:p w14:paraId="70F6F2BC" w14:textId="563E0058" w:rsidR="00D20123" w:rsidRPr="00751587" w:rsidRDefault="00D20123" w:rsidP="00D6250E">
      <w:pPr>
        <w:jc w:val="both"/>
        <w:rPr>
          <w:rFonts w:ascii="Times New Roman" w:hAnsi="Times New Roman" w:cs="Times New Roman"/>
        </w:rPr>
      </w:pPr>
      <w:r w:rsidRPr="00751587">
        <w:rPr>
          <w:rFonts w:ascii="Times New Roman" w:hAnsi="Times New Roman" w:cs="Times New Roman"/>
        </w:rPr>
        <w:t xml:space="preserve">Applicant submitting the </w:t>
      </w:r>
      <w:r w:rsidR="00C36002" w:rsidRPr="00751587">
        <w:rPr>
          <w:rFonts w:ascii="Times New Roman" w:hAnsi="Times New Roman" w:cs="Times New Roman"/>
        </w:rPr>
        <w:t>Call for Service</w:t>
      </w:r>
      <w:r w:rsidRPr="00751587">
        <w:rPr>
          <w:rFonts w:ascii="Times New Roman" w:hAnsi="Times New Roman" w:cs="Times New Roman"/>
        </w:rPr>
        <w:tab/>
        <w:t>______________________/_________</w:t>
      </w:r>
    </w:p>
    <w:p w14:paraId="4CCB1AEB" w14:textId="76699BD5" w:rsidR="00D20123" w:rsidRPr="00751587" w:rsidRDefault="00D20123" w:rsidP="00D6250E">
      <w:pPr>
        <w:jc w:val="both"/>
        <w:rPr>
          <w:rFonts w:ascii="Times New Roman" w:hAnsi="Times New Roman" w:cs="Times New Roman"/>
        </w:rPr>
      </w:pPr>
      <w:r w:rsidRPr="00751587">
        <w:rPr>
          <w:rFonts w:ascii="Times New Roman" w:hAnsi="Times New Roman" w:cs="Times New Roman"/>
        </w:rPr>
        <w:tab/>
      </w:r>
      <w:r w:rsidRPr="00751587">
        <w:rPr>
          <w:rFonts w:ascii="Times New Roman" w:hAnsi="Times New Roman" w:cs="Times New Roman"/>
        </w:rPr>
        <w:tab/>
      </w:r>
      <w:r w:rsidRPr="00751587">
        <w:rPr>
          <w:rFonts w:ascii="Times New Roman" w:hAnsi="Times New Roman" w:cs="Times New Roman"/>
        </w:rPr>
        <w:tab/>
      </w:r>
      <w:r w:rsidRPr="00751587">
        <w:rPr>
          <w:rFonts w:ascii="Times New Roman" w:hAnsi="Times New Roman" w:cs="Times New Roman"/>
        </w:rPr>
        <w:tab/>
      </w:r>
      <w:r w:rsidRPr="00751587">
        <w:rPr>
          <w:rFonts w:ascii="Times New Roman" w:hAnsi="Times New Roman" w:cs="Times New Roman"/>
        </w:rPr>
        <w:tab/>
      </w:r>
      <w:r w:rsidRPr="00751587">
        <w:rPr>
          <w:rFonts w:ascii="Times New Roman" w:hAnsi="Times New Roman" w:cs="Times New Roman"/>
        </w:rPr>
        <w:tab/>
      </w:r>
      <w:r w:rsidR="0057239C" w:rsidRPr="00751587">
        <w:rPr>
          <w:rFonts w:ascii="Times New Roman" w:hAnsi="Times New Roman" w:cs="Times New Roman"/>
        </w:rPr>
        <w:t xml:space="preserve">        </w:t>
      </w:r>
      <w:r w:rsidRPr="00751587">
        <w:rPr>
          <w:rFonts w:ascii="Times New Roman" w:hAnsi="Times New Roman" w:cs="Times New Roman"/>
        </w:rPr>
        <w:t>(Bank name, Registration number)</w:t>
      </w:r>
    </w:p>
    <w:p w14:paraId="26D496B1" w14:textId="77777777" w:rsidR="00D20123" w:rsidRPr="00751587" w:rsidRDefault="00D20123" w:rsidP="00D6250E">
      <w:pPr>
        <w:jc w:val="both"/>
        <w:rPr>
          <w:rFonts w:ascii="Times New Roman" w:hAnsi="Times New Roman" w:cs="Times New Roman"/>
        </w:rPr>
      </w:pPr>
    </w:p>
    <w:p w14:paraId="44A5DEAA" w14:textId="77777777" w:rsidR="00D20123" w:rsidRPr="00751587" w:rsidRDefault="00D20123" w:rsidP="00D6250E">
      <w:pPr>
        <w:jc w:val="both"/>
        <w:rPr>
          <w:rFonts w:ascii="Times New Roman" w:hAnsi="Times New Roman" w:cs="Times New Roman"/>
        </w:rPr>
      </w:pPr>
      <w:r w:rsidRPr="00751587">
        <w:rPr>
          <w:rFonts w:ascii="Times New Roman" w:hAnsi="Times New Roman" w:cs="Times New Roman"/>
        </w:rPr>
        <w:t>Dear Sir or Madam,</w:t>
      </w:r>
    </w:p>
    <w:p w14:paraId="2A5BFBD9" w14:textId="77777777" w:rsidR="00D20123" w:rsidRPr="00751587" w:rsidRDefault="00D20123" w:rsidP="00D6250E">
      <w:pPr>
        <w:jc w:val="both"/>
        <w:rPr>
          <w:rFonts w:ascii="Times New Roman" w:hAnsi="Times New Roman" w:cs="Times New Roman"/>
        </w:rPr>
      </w:pPr>
    </w:p>
    <w:p w14:paraId="21B8E3BA" w14:textId="1BBF9D44" w:rsidR="00D20123" w:rsidRPr="00751587" w:rsidRDefault="00D20123" w:rsidP="00D6250E">
      <w:pPr>
        <w:jc w:val="both"/>
        <w:rPr>
          <w:rFonts w:ascii="Times New Roman" w:hAnsi="Times New Roman" w:cs="Times New Roman"/>
        </w:rPr>
      </w:pPr>
      <w:r w:rsidRPr="00751587">
        <w:rPr>
          <w:rFonts w:ascii="Times New Roman" w:hAnsi="Times New Roman" w:cs="Times New Roman"/>
        </w:rPr>
        <w:t xml:space="preserve">Herewith we are submitting our </w:t>
      </w:r>
      <w:r w:rsidR="00C36002" w:rsidRPr="00751587">
        <w:rPr>
          <w:rFonts w:ascii="Times New Roman" w:hAnsi="Times New Roman" w:cs="Times New Roman"/>
        </w:rPr>
        <w:t>Call for Service</w:t>
      </w:r>
      <w:r w:rsidRPr="00751587">
        <w:rPr>
          <w:rFonts w:ascii="Times New Roman" w:hAnsi="Times New Roman" w:cs="Times New Roman"/>
        </w:rPr>
        <w:t xml:space="preserve"> on behalf of (</w:t>
      </w:r>
      <w:r w:rsidRPr="00751587">
        <w:rPr>
          <w:rFonts w:ascii="Times New Roman" w:hAnsi="Times New Roman" w:cs="Times New Roman"/>
          <w:i/>
        </w:rPr>
        <w:t>Applicant</w:t>
      </w:r>
      <w:r w:rsidR="00D6250E" w:rsidRPr="00751587">
        <w:rPr>
          <w:rFonts w:ascii="Times New Roman" w:hAnsi="Times New Roman" w:cs="Times New Roman"/>
          <w:i/>
        </w:rPr>
        <w:t xml:space="preserve"> </w:t>
      </w:r>
      <w:r w:rsidR="006343B5" w:rsidRPr="00751587">
        <w:rPr>
          <w:rFonts w:ascii="Times New Roman" w:hAnsi="Times New Roman" w:cs="Times New Roman"/>
          <w:i/>
        </w:rPr>
        <w:t>name) _</w:t>
      </w:r>
      <w:r w:rsidR="00D6250E" w:rsidRPr="00751587">
        <w:rPr>
          <w:rFonts w:ascii="Times New Roman" w:hAnsi="Times New Roman" w:cs="Times New Roman"/>
          <w:i/>
        </w:rPr>
        <w:t>_________________</w:t>
      </w:r>
      <w:r w:rsidRPr="00751587">
        <w:rPr>
          <w:rFonts w:ascii="Times New Roman" w:hAnsi="Times New Roman" w:cs="Times New Roman"/>
          <w:i/>
        </w:rPr>
        <w:t xml:space="preserve"> </w:t>
      </w:r>
      <w:r w:rsidRPr="00751587">
        <w:rPr>
          <w:rFonts w:ascii="Times New Roman" w:hAnsi="Times New Roman" w:cs="Times New Roman"/>
        </w:rPr>
        <w:t xml:space="preserve">in response to the Call for </w:t>
      </w:r>
      <w:r w:rsidR="006D541E" w:rsidRPr="00751587">
        <w:rPr>
          <w:rFonts w:ascii="Times New Roman" w:hAnsi="Times New Roman" w:cs="Times New Roman"/>
        </w:rPr>
        <w:t>Service</w:t>
      </w:r>
      <w:r w:rsidRPr="00751587">
        <w:rPr>
          <w:rFonts w:ascii="Times New Roman" w:hAnsi="Times New Roman" w:cs="Times New Roman"/>
        </w:rPr>
        <w:t xml:space="preserve"> no. </w:t>
      </w:r>
      <w:r w:rsidR="00D6250E" w:rsidRPr="00751587">
        <w:rPr>
          <w:rFonts w:ascii="Times New Roman" w:hAnsi="Times New Roman" w:cs="Times New Roman"/>
        </w:rPr>
        <w:softHyphen/>
      </w:r>
      <w:r w:rsidR="006D541E" w:rsidRPr="00751587">
        <w:rPr>
          <w:rFonts w:ascii="Times New Roman" w:hAnsi="Times New Roman" w:cs="Times New Roman"/>
        </w:rPr>
        <w:t>MDB/001/20</w:t>
      </w:r>
      <w:r w:rsidR="006343B5" w:rsidRPr="00751587">
        <w:rPr>
          <w:rFonts w:ascii="Times New Roman" w:hAnsi="Times New Roman" w:cs="Times New Roman"/>
        </w:rPr>
        <w:t>2</w:t>
      </w:r>
      <w:r w:rsidR="00E022B6" w:rsidRPr="00751587">
        <w:rPr>
          <w:rFonts w:ascii="Times New Roman" w:hAnsi="Times New Roman" w:cs="Times New Roman"/>
        </w:rPr>
        <w:t>5</w:t>
      </w:r>
      <w:r w:rsidR="00E80C2D" w:rsidRPr="00751587">
        <w:rPr>
          <w:rFonts w:ascii="Times New Roman" w:hAnsi="Times New Roman" w:cs="Times New Roman"/>
        </w:rPr>
        <w:t xml:space="preserve"> </w:t>
      </w:r>
      <w:r w:rsidR="00366556" w:rsidRPr="00751587">
        <w:rPr>
          <w:rFonts w:ascii="Times New Roman" w:hAnsi="Times New Roman" w:cs="Times New Roman"/>
        </w:rPr>
        <w:t>StudentAssist</w:t>
      </w:r>
      <w:r w:rsidR="00DB132F" w:rsidRPr="00751587">
        <w:rPr>
          <w:rFonts w:ascii="Times New Roman" w:hAnsi="Times New Roman" w:cs="Times New Roman"/>
        </w:rPr>
        <w:t>.</w:t>
      </w:r>
    </w:p>
    <w:p w14:paraId="78094B93" w14:textId="77777777" w:rsidR="00DB132F" w:rsidRPr="00751587" w:rsidRDefault="00DB132F" w:rsidP="00D6250E">
      <w:pPr>
        <w:jc w:val="both"/>
        <w:rPr>
          <w:rFonts w:ascii="Times New Roman" w:hAnsi="Times New Roman" w:cs="Times New Roman"/>
        </w:rPr>
      </w:pPr>
    </w:p>
    <w:p w14:paraId="56C7A7B7" w14:textId="7CB35767" w:rsidR="00F65350" w:rsidRPr="00751587" w:rsidRDefault="00D20123" w:rsidP="00D6250E">
      <w:pPr>
        <w:jc w:val="both"/>
        <w:rPr>
          <w:rFonts w:ascii="Times New Roman" w:hAnsi="Times New Roman" w:cs="Times New Roman"/>
          <w:iCs/>
        </w:rPr>
      </w:pPr>
      <w:r w:rsidRPr="00751587">
        <w:rPr>
          <w:rFonts w:ascii="Times New Roman" w:hAnsi="Times New Roman" w:cs="Times New Roman"/>
        </w:rPr>
        <w:t xml:space="preserve">The undersigned duly authorised to </w:t>
      </w:r>
      <w:r w:rsidR="00F65350" w:rsidRPr="00751587">
        <w:rPr>
          <w:rFonts w:ascii="Times New Roman" w:hAnsi="Times New Roman" w:cs="Times New Roman"/>
        </w:rPr>
        <w:t>submit this application form on behalf of the Applicant</w:t>
      </w:r>
      <w:r w:rsidRPr="00751587">
        <w:rPr>
          <w:rFonts w:ascii="Times New Roman" w:hAnsi="Times New Roman" w:cs="Times New Roman"/>
        </w:rPr>
        <w:t xml:space="preserve"> (</w:t>
      </w:r>
      <w:r w:rsidRPr="00751587">
        <w:rPr>
          <w:rFonts w:ascii="Times New Roman" w:hAnsi="Times New Roman" w:cs="Times New Roman"/>
          <w:i/>
        </w:rPr>
        <w:t>Applicant</w:t>
      </w:r>
      <w:r w:rsidR="00D6250E" w:rsidRPr="00751587">
        <w:rPr>
          <w:rFonts w:ascii="Times New Roman" w:hAnsi="Times New Roman" w:cs="Times New Roman"/>
          <w:i/>
        </w:rPr>
        <w:t xml:space="preserve"> </w:t>
      </w:r>
      <w:r w:rsidR="006D541E" w:rsidRPr="00751587">
        <w:rPr>
          <w:rFonts w:ascii="Times New Roman" w:hAnsi="Times New Roman" w:cs="Times New Roman"/>
          <w:i/>
        </w:rPr>
        <w:t>name) _</w:t>
      </w:r>
      <w:r w:rsidR="00D6250E" w:rsidRPr="00751587">
        <w:rPr>
          <w:rFonts w:ascii="Times New Roman" w:hAnsi="Times New Roman" w:cs="Times New Roman"/>
          <w:i/>
        </w:rPr>
        <w:t>________________</w:t>
      </w:r>
      <w:r w:rsidR="00F65350" w:rsidRPr="00751587">
        <w:rPr>
          <w:rFonts w:ascii="Times New Roman" w:hAnsi="Times New Roman" w:cs="Times New Roman"/>
          <w:i/>
        </w:rPr>
        <w:t xml:space="preserve"> </w:t>
      </w:r>
      <w:r w:rsidR="00F65350" w:rsidRPr="00751587">
        <w:rPr>
          <w:rFonts w:ascii="Times New Roman" w:hAnsi="Times New Roman" w:cs="Times New Roman"/>
          <w:iCs/>
        </w:rPr>
        <w:t>and by signing this form certifies/clarify and declare(s) that:</w:t>
      </w:r>
    </w:p>
    <w:p w14:paraId="6608C6FD" w14:textId="77777777" w:rsidR="00F65350" w:rsidRPr="00751587" w:rsidRDefault="00F65350" w:rsidP="00D6250E">
      <w:pPr>
        <w:jc w:val="both"/>
        <w:rPr>
          <w:rFonts w:ascii="Times New Roman" w:hAnsi="Times New Roman" w:cs="Times New Roman"/>
          <w:iCs/>
        </w:rPr>
      </w:pPr>
    </w:p>
    <w:p w14:paraId="5ADF5368" w14:textId="503210B9" w:rsidR="00F65350" w:rsidRPr="00751587" w:rsidRDefault="00F65350" w:rsidP="001421DC">
      <w:pPr>
        <w:pStyle w:val="ListParagraph"/>
        <w:numPr>
          <w:ilvl w:val="0"/>
          <w:numId w:val="48"/>
        </w:numPr>
        <w:jc w:val="both"/>
        <w:rPr>
          <w:rFonts w:ascii="Times New Roman" w:hAnsi="Times New Roman" w:cs="Times New Roman"/>
          <w:iCs/>
        </w:rPr>
      </w:pPr>
      <w:r w:rsidRPr="00751587">
        <w:rPr>
          <w:rFonts w:ascii="Times New Roman" w:hAnsi="Times New Roman" w:cs="Times New Roman"/>
          <w:iCs/>
        </w:rPr>
        <w:t>The information contained in this application and any supporting documentation is complete and accurate in all respects.</w:t>
      </w:r>
    </w:p>
    <w:p w14:paraId="5ED31177" w14:textId="4916B2A6" w:rsidR="00F65350" w:rsidRPr="00751587" w:rsidRDefault="00F65350" w:rsidP="001421DC">
      <w:pPr>
        <w:pStyle w:val="ListParagraph"/>
        <w:numPr>
          <w:ilvl w:val="0"/>
          <w:numId w:val="48"/>
        </w:numPr>
        <w:jc w:val="both"/>
        <w:rPr>
          <w:rFonts w:ascii="Times New Roman" w:hAnsi="Times New Roman" w:cs="Times New Roman"/>
          <w:iCs/>
        </w:rPr>
      </w:pPr>
      <w:r w:rsidRPr="00751587">
        <w:rPr>
          <w:rFonts w:ascii="Times New Roman" w:hAnsi="Times New Roman" w:cs="Times New Roman"/>
          <w:iCs/>
        </w:rPr>
        <w:t>If selected, the Applicant commits to complying with all the requirements set by the MDB for the successful delivery of the Scheme.</w:t>
      </w:r>
    </w:p>
    <w:p w14:paraId="35E60162" w14:textId="63A3C133" w:rsidR="00F65350" w:rsidRPr="00751587" w:rsidRDefault="00F65350" w:rsidP="001421DC">
      <w:pPr>
        <w:pStyle w:val="ListParagraph"/>
        <w:numPr>
          <w:ilvl w:val="0"/>
          <w:numId w:val="48"/>
        </w:numPr>
        <w:jc w:val="both"/>
        <w:rPr>
          <w:rFonts w:ascii="Times New Roman" w:hAnsi="Times New Roman" w:cs="Times New Roman"/>
          <w:iCs/>
        </w:rPr>
      </w:pPr>
      <w:r w:rsidRPr="00751587">
        <w:rPr>
          <w:rFonts w:ascii="Times New Roman" w:hAnsi="Times New Roman" w:cs="Times New Roman"/>
          <w:iCs/>
        </w:rPr>
        <w:t xml:space="preserve">The Applicant is authorised to carry out lending activities to students and personal borrowers in the state of </w:t>
      </w:r>
      <w:proofErr w:type="gramStart"/>
      <w:r w:rsidRPr="00751587">
        <w:rPr>
          <w:rFonts w:ascii="Times New Roman" w:hAnsi="Times New Roman" w:cs="Times New Roman"/>
          <w:iCs/>
        </w:rPr>
        <w:t>Malta;</w:t>
      </w:r>
      <w:proofErr w:type="gramEnd"/>
    </w:p>
    <w:p w14:paraId="17AF8B7F" w14:textId="77777777" w:rsidR="00F65350" w:rsidRPr="00751587" w:rsidRDefault="00F65350" w:rsidP="00D6250E">
      <w:pPr>
        <w:jc w:val="both"/>
        <w:rPr>
          <w:rFonts w:ascii="Times New Roman" w:hAnsi="Times New Roman" w:cs="Times New Roman"/>
          <w:i/>
        </w:rPr>
      </w:pPr>
    </w:p>
    <w:p w14:paraId="4D0509AC" w14:textId="46936A68" w:rsidR="00D20123" w:rsidRPr="00751587" w:rsidRDefault="005C3460" w:rsidP="00D6250E">
      <w:pPr>
        <w:jc w:val="both"/>
        <w:rPr>
          <w:rFonts w:ascii="Times New Roman" w:hAnsi="Times New Roman" w:cs="Times New Roman"/>
        </w:rPr>
      </w:pPr>
      <w:r w:rsidRPr="00751587">
        <w:rPr>
          <w:rFonts w:ascii="Times New Roman" w:hAnsi="Times New Roman" w:cs="Times New Roman"/>
        </w:rPr>
        <w:t xml:space="preserve">The </w:t>
      </w:r>
      <w:r w:rsidR="00140ADA" w:rsidRPr="00751587">
        <w:rPr>
          <w:rFonts w:ascii="Times New Roman" w:hAnsi="Times New Roman" w:cs="Times New Roman"/>
        </w:rPr>
        <w:t>Applicant</w:t>
      </w:r>
      <w:r w:rsidR="00D20123" w:rsidRPr="00751587">
        <w:rPr>
          <w:rFonts w:ascii="Times New Roman" w:hAnsi="Times New Roman" w:cs="Times New Roman"/>
        </w:rPr>
        <w:t xml:space="preserve"> is not in one of the situations which would exclude it from taking part in this Call for </w:t>
      </w:r>
      <w:r w:rsidR="004231D3" w:rsidRPr="00751587">
        <w:rPr>
          <w:rFonts w:ascii="Times New Roman" w:hAnsi="Times New Roman" w:cs="Times New Roman"/>
        </w:rPr>
        <w:t>Service</w:t>
      </w:r>
      <w:r w:rsidR="00D20123" w:rsidRPr="00751587">
        <w:rPr>
          <w:rFonts w:ascii="Times New Roman" w:hAnsi="Times New Roman" w:cs="Times New Roman"/>
        </w:rPr>
        <w:t xml:space="preserve"> listed out in Appendices 4 and 5 to this</w:t>
      </w:r>
      <w:r w:rsidR="00D6250E" w:rsidRPr="00751587">
        <w:rPr>
          <w:rFonts w:ascii="Times New Roman" w:hAnsi="Times New Roman" w:cs="Times New Roman"/>
        </w:rPr>
        <w:t xml:space="preserve"> </w:t>
      </w:r>
      <w:r w:rsidR="004231D3" w:rsidRPr="00751587">
        <w:rPr>
          <w:rFonts w:ascii="Times New Roman" w:hAnsi="Times New Roman" w:cs="Times New Roman"/>
        </w:rPr>
        <w:t>Call for Service</w:t>
      </w:r>
      <w:r w:rsidR="00D20123" w:rsidRPr="00751587">
        <w:rPr>
          <w:rFonts w:ascii="Times New Roman" w:hAnsi="Times New Roman" w:cs="Times New Roman"/>
        </w:rPr>
        <w:t>. The undersigned shall, upon request, provide all evidence to that extent.</w:t>
      </w:r>
    </w:p>
    <w:p w14:paraId="5550E0AD" w14:textId="77777777" w:rsidR="00D20123" w:rsidRPr="00751587" w:rsidRDefault="00D20123" w:rsidP="00D6250E">
      <w:pPr>
        <w:jc w:val="both"/>
        <w:rPr>
          <w:rFonts w:ascii="Times New Roman" w:hAnsi="Times New Roman" w:cs="Times New Roman"/>
        </w:rPr>
      </w:pPr>
    </w:p>
    <w:p w14:paraId="1AC83AD8" w14:textId="77777777" w:rsidR="00D20123" w:rsidRPr="00751587" w:rsidRDefault="00D20123" w:rsidP="00D6250E">
      <w:pPr>
        <w:jc w:val="both"/>
        <w:rPr>
          <w:rFonts w:ascii="Times New Roman" w:hAnsi="Times New Roman" w:cs="Times New Roman"/>
        </w:rPr>
      </w:pPr>
      <w:r w:rsidRPr="00751587">
        <w:rPr>
          <w:rFonts w:ascii="Times New Roman" w:hAnsi="Times New Roman" w:cs="Times New Roman"/>
        </w:rPr>
        <w:t>Yours sincerely</w:t>
      </w:r>
    </w:p>
    <w:p w14:paraId="0E863CD3" w14:textId="77777777" w:rsidR="00D20123" w:rsidRPr="00751587" w:rsidRDefault="00D20123" w:rsidP="00D6250E">
      <w:pPr>
        <w:jc w:val="both"/>
        <w:rPr>
          <w:rFonts w:ascii="Times New Roman" w:hAnsi="Times New Roman" w:cs="Times New Roman"/>
        </w:rPr>
      </w:pPr>
    </w:p>
    <w:p w14:paraId="4ED821A6" w14:textId="77777777" w:rsidR="00D20123" w:rsidRPr="00751587" w:rsidRDefault="00D20123" w:rsidP="00D6250E">
      <w:pPr>
        <w:jc w:val="both"/>
        <w:rPr>
          <w:rFonts w:ascii="Times New Roman" w:hAnsi="Times New Roman" w:cs="Times New Roman"/>
        </w:rPr>
      </w:pPr>
    </w:p>
    <w:p w14:paraId="1600BADE" w14:textId="4145396C" w:rsidR="00D20123" w:rsidRPr="00751587" w:rsidRDefault="00D20123" w:rsidP="00D6250E">
      <w:pPr>
        <w:jc w:val="both"/>
        <w:rPr>
          <w:rFonts w:ascii="Times New Roman" w:hAnsi="Times New Roman" w:cs="Times New Roman"/>
        </w:rPr>
      </w:pPr>
    </w:p>
    <w:p w14:paraId="548FC395" w14:textId="3E009594" w:rsidR="00D20123" w:rsidRPr="00751587" w:rsidRDefault="00D20123" w:rsidP="00D6250E">
      <w:pPr>
        <w:jc w:val="both"/>
        <w:rPr>
          <w:rFonts w:ascii="Times New Roman" w:hAnsi="Times New Roman" w:cs="Times New Roman"/>
        </w:rPr>
      </w:pPr>
      <w:r w:rsidRPr="00751587">
        <w:rPr>
          <w:rFonts w:ascii="Times New Roman" w:hAnsi="Times New Roman" w:cs="Times New Roman"/>
        </w:rPr>
        <w:t>Signature (s)</w:t>
      </w:r>
      <w:r w:rsidRPr="00751587">
        <w:rPr>
          <w:rFonts w:ascii="Times New Roman" w:hAnsi="Times New Roman" w:cs="Times New Roman"/>
        </w:rPr>
        <w:tab/>
      </w:r>
      <w:r w:rsidRPr="00751587">
        <w:rPr>
          <w:rFonts w:ascii="Times New Roman" w:hAnsi="Times New Roman" w:cs="Times New Roman"/>
        </w:rPr>
        <w:tab/>
      </w:r>
      <w:r w:rsidRPr="00751587">
        <w:rPr>
          <w:rFonts w:ascii="Times New Roman" w:hAnsi="Times New Roman" w:cs="Times New Roman"/>
        </w:rPr>
        <w:tab/>
      </w:r>
      <w:r w:rsidRPr="00751587">
        <w:rPr>
          <w:rFonts w:ascii="Times New Roman" w:hAnsi="Times New Roman" w:cs="Times New Roman"/>
        </w:rPr>
        <w:tab/>
      </w:r>
      <w:r w:rsidRPr="00751587">
        <w:rPr>
          <w:rFonts w:ascii="Times New Roman" w:hAnsi="Times New Roman" w:cs="Times New Roman"/>
        </w:rPr>
        <w:tab/>
      </w:r>
      <w:r w:rsidRPr="00751587">
        <w:rPr>
          <w:rFonts w:ascii="Times New Roman" w:hAnsi="Times New Roman" w:cs="Times New Roman"/>
        </w:rPr>
        <w:tab/>
      </w:r>
      <w:r w:rsidR="00651982" w:rsidRPr="00751587">
        <w:rPr>
          <w:rFonts w:ascii="Times New Roman" w:hAnsi="Times New Roman" w:cs="Times New Roman"/>
        </w:rPr>
        <w:t xml:space="preserve">              </w:t>
      </w:r>
      <w:r w:rsidRPr="00751587">
        <w:rPr>
          <w:rFonts w:ascii="Times New Roman" w:hAnsi="Times New Roman" w:cs="Times New Roman"/>
        </w:rPr>
        <w:t>Stamp of the Applicant</w:t>
      </w:r>
    </w:p>
    <w:p w14:paraId="67988BCC" w14:textId="77777777" w:rsidR="00651982" w:rsidRPr="00751587" w:rsidRDefault="00651982" w:rsidP="00D6250E">
      <w:pPr>
        <w:jc w:val="both"/>
        <w:rPr>
          <w:rFonts w:ascii="Times New Roman" w:hAnsi="Times New Roman" w:cs="Times New Roman"/>
        </w:rPr>
      </w:pPr>
    </w:p>
    <w:p w14:paraId="2A4F02A6" w14:textId="000554F3" w:rsidR="00D20123" w:rsidRPr="00751587" w:rsidRDefault="00D20123" w:rsidP="00D6250E">
      <w:pPr>
        <w:jc w:val="both"/>
        <w:rPr>
          <w:rFonts w:ascii="Times New Roman" w:hAnsi="Times New Roman" w:cs="Times New Roman"/>
        </w:rPr>
      </w:pPr>
      <w:r w:rsidRPr="00751587">
        <w:rPr>
          <w:rFonts w:ascii="Times New Roman" w:hAnsi="Times New Roman" w:cs="Times New Roman"/>
        </w:rPr>
        <w:t xml:space="preserve">Name and position in </w:t>
      </w:r>
      <w:r w:rsidR="00651982" w:rsidRPr="00751587">
        <w:rPr>
          <w:rFonts w:ascii="Times New Roman" w:hAnsi="Times New Roman" w:cs="Times New Roman"/>
        </w:rPr>
        <w:t>c</w:t>
      </w:r>
      <w:r w:rsidRPr="00751587">
        <w:rPr>
          <w:rFonts w:ascii="Times New Roman" w:hAnsi="Times New Roman" w:cs="Times New Roman"/>
        </w:rPr>
        <w:t>apitals:</w:t>
      </w:r>
    </w:p>
    <w:p w14:paraId="3345612C" w14:textId="77777777" w:rsidR="00651982" w:rsidRPr="00751587" w:rsidRDefault="00651982" w:rsidP="00D6250E">
      <w:pPr>
        <w:jc w:val="both"/>
        <w:rPr>
          <w:rFonts w:ascii="Times New Roman" w:hAnsi="Times New Roman" w:cs="Times New Roman"/>
        </w:rPr>
      </w:pPr>
    </w:p>
    <w:p w14:paraId="342553C7" w14:textId="77347A51" w:rsidR="00D20123" w:rsidRPr="00751587" w:rsidRDefault="00D20123" w:rsidP="00D6250E">
      <w:pPr>
        <w:jc w:val="both"/>
        <w:rPr>
          <w:rFonts w:ascii="Times New Roman" w:hAnsi="Times New Roman" w:cs="Times New Roman"/>
        </w:rPr>
      </w:pPr>
      <w:r w:rsidRPr="00751587">
        <w:rPr>
          <w:rFonts w:ascii="Times New Roman" w:hAnsi="Times New Roman" w:cs="Times New Roman"/>
        </w:rPr>
        <w:t xml:space="preserve">Applicant’s </w:t>
      </w:r>
      <w:r w:rsidR="00651982" w:rsidRPr="00751587">
        <w:rPr>
          <w:rFonts w:ascii="Times New Roman" w:hAnsi="Times New Roman" w:cs="Times New Roman"/>
        </w:rPr>
        <w:t>n</w:t>
      </w:r>
      <w:r w:rsidRPr="00751587">
        <w:rPr>
          <w:rFonts w:ascii="Times New Roman" w:hAnsi="Times New Roman" w:cs="Times New Roman"/>
        </w:rPr>
        <w:t>ame:</w:t>
      </w:r>
    </w:p>
    <w:p w14:paraId="571666B4" w14:textId="77777777" w:rsidR="00651982" w:rsidRPr="00751587" w:rsidRDefault="00651982" w:rsidP="00D6250E">
      <w:pPr>
        <w:jc w:val="both"/>
        <w:rPr>
          <w:rFonts w:ascii="Times New Roman" w:hAnsi="Times New Roman" w:cs="Times New Roman"/>
        </w:rPr>
      </w:pPr>
    </w:p>
    <w:p w14:paraId="170BB8FC" w14:textId="58873C05" w:rsidR="00D20123" w:rsidRPr="00751587" w:rsidRDefault="00651982" w:rsidP="00D6250E">
      <w:pPr>
        <w:jc w:val="both"/>
        <w:rPr>
          <w:rFonts w:ascii="Times New Roman" w:hAnsi="Times New Roman" w:cs="Times New Roman"/>
          <w:i/>
        </w:rPr>
      </w:pPr>
      <w:r w:rsidRPr="00751587">
        <w:rPr>
          <w:rFonts w:ascii="Times New Roman" w:hAnsi="Times New Roman" w:cs="Times New Roman"/>
        </w:rPr>
        <w:t>Address</w:t>
      </w:r>
      <w:r w:rsidR="00D20123" w:rsidRPr="00751587">
        <w:rPr>
          <w:rFonts w:ascii="Times New Roman" w:hAnsi="Times New Roman" w:cs="Times New Roman"/>
        </w:rPr>
        <w:t>:</w:t>
      </w:r>
      <w:r w:rsidR="00D20123" w:rsidRPr="00751587">
        <w:rPr>
          <w:rFonts w:ascii="Times New Roman" w:hAnsi="Times New Roman" w:cs="Times New Roman"/>
        </w:rPr>
        <w:tab/>
      </w:r>
      <w:r w:rsidR="00D20123" w:rsidRPr="00751587">
        <w:rPr>
          <w:rFonts w:ascii="Times New Roman" w:hAnsi="Times New Roman" w:cs="Times New Roman"/>
        </w:rPr>
        <w:tab/>
      </w:r>
      <w:r w:rsidR="00D20123" w:rsidRPr="00751587">
        <w:rPr>
          <w:rFonts w:ascii="Times New Roman" w:hAnsi="Times New Roman" w:cs="Times New Roman"/>
        </w:rPr>
        <w:tab/>
      </w:r>
      <w:r w:rsidR="00D20123" w:rsidRPr="00751587">
        <w:rPr>
          <w:rFonts w:ascii="Times New Roman" w:hAnsi="Times New Roman" w:cs="Times New Roman"/>
        </w:rPr>
        <w:tab/>
      </w:r>
      <w:r w:rsidR="00D20123" w:rsidRPr="00751587">
        <w:rPr>
          <w:rFonts w:ascii="Times New Roman" w:hAnsi="Times New Roman" w:cs="Times New Roman"/>
        </w:rPr>
        <w:tab/>
      </w:r>
      <w:r w:rsidR="00D20123" w:rsidRPr="00751587">
        <w:rPr>
          <w:rFonts w:ascii="Times New Roman" w:hAnsi="Times New Roman" w:cs="Times New Roman"/>
        </w:rPr>
        <w:tab/>
      </w:r>
      <w:r w:rsidR="00D20123" w:rsidRPr="00751587">
        <w:rPr>
          <w:rFonts w:ascii="Times New Roman" w:hAnsi="Times New Roman" w:cs="Times New Roman"/>
        </w:rPr>
        <w:tab/>
        <w:t>Date (</w:t>
      </w:r>
      <w:r w:rsidR="00D20123" w:rsidRPr="00751587">
        <w:rPr>
          <w:rFonts w:ascii="Times New Roman" w:hAnsi="Times New Roman" w:cs="Times New Roman"/>
          <w:i/>
        </w:rPr>
        <w:t>Day/month/year)</w:t>
      </w:r>
    </w:p>
    <w:p w14:paraId="37C45E29" w14:textId="77777777" w:rsidR="00D20123" w:rsidRPr="00751587" w:rsidRDefault="00D20123" w:rsidP="00D6250E">
      <w:pPr>
        <w:jc w:val="both"/>
        <w:rPr>
          <w:rFonts w:ascii="Times New Roman" w:hAnsi="Times New Roman" w:cs="Times New Roman"/>
        </w:rPr>
      </w:pPr>
      <w:r w:rsidRPr="00751587">
        <w:rPr>
          <w:rFonts w:ascii="Times New Roman" w:hAnsi="Times New Roman" w:cs="Times New Roman"/>
        </w:rPr>
        <w:tab/>
      </w:r>
    </w:p>
    <w:p w14:paraId="24579480" w14:textId="530FA023" w:rsidR="00D20123" w:rsidRPr="00751587" w:rsidRDefault="00D20123" w:rsidP="00D6250E">
      <w:pPr>
        <w:jc w:val="both"/>
        <w:rPr>
          <w:rFonts w:ascii="Times New Roman" w:hAnsi="Times New Roman" w:cs="Times New Roman"/>
        </w:rPr>
      </w:pPr>
      <w:r w:rsidRPr="00751587">
        <w:rPr>
          <w:rFonts w:ascii="Times New Roman" w:hAnsi="Times New Roman" w:cs="Times New Roman"/>
        </w:rPr>
        <w:lastRenderedPageBreak/>
        <w:t>Appendi</w:t>
      </w:r>
      <w:r w:rsidR="00487E92" w:rsidRPr="00751587">
        <w:rPr>
          <w:rFonts w:ascii="Times New Roman" w:hAnsi="Times New Roman" w:cs="Times New Roman"/>
        </w:rPr>
        <w:t>c</w:t>
      </w:r>
      <w:r w:rsidRPr="00751587">
        <w:rPr>
          <w:rFonts w:ascii="Times New Roman" w:hAnsi="Times New Roman" w:cs="Times New Roman"/>
        </w:rPr>
        <w:t>es:</w:t>
      </w:r>
    </w:p>
    <w:p w14:paraId="520E2D22" w14:textId="09DBF19B" w:rsidR="00D20123" w:rsidRPr="00751587" w:rsidRDefault="00D20123" w:rsidP="00D6250E">
      <w:pPr>
        <w:jc w:val="both"/>
        <w:rPr>
          <w:rFonts w:ascii="Times New Roman" w:hAnsi="Times New Roman" w:cs="Times New Roman"/>
        </w:rPr>
      </w:pPr>
      <w:r w:rsidRPr="00751587">
        <w:rPr>
          <w:rFonts w:ascii="Times New Roman" w:hAnsi="Times New Roman" w:cs="Times New Roman"/>
        </w:rPr>
        <w:t xml:space="preserve">Appendix </w:t>
      </w:r>
      <w:r w:rsidR="008F1AC0" w:rsidRPr="00751587">
        <w:rPr>
          <w:rFonts w:ascii="Times New Roman" w:hAnsi="Times New Roman" w:cs="Times New Roman"/>
        </w:rPr>
        <w:t>1A</w:t>
      </w:r>
      <w:r w:rsidRPr="00751587">
        <w:rPr>
          <w:rFonts w:ascii="Times New Roman" w:hAnsi="Times New Roman" w:cs="Times New Roman"/>
        </w:rPr>
        <w:t xml:space="preserve"> List of Documents attached</w:t>
      </w:r>
    </w:p>
    <w:p w14:paraId="04E650AA" w14:textId="31BF956D" w:rsidR="00D20123" w:rsidRPr="00751587" w:rsidRDefault="00D20123" w:rsidP="00D6250E">
      <w:pPr>
        <w:jc w:val="both"/>
        <w:rPr>
          <w:rFonts w:ascii="Times New Roman" w:hAnsi="Times New Roman" w:cs="Times New Roman"/>
        </w:rPr>
      </w:pPr>
      <w:r w:rsidRPr="00751587">
        <w:rPr>
          <w:rFonts w:ascii="Times New Roman" w:hAnsi="Times New Roman" w:cs="Times New Roman"/>
        </w:rPr>
        <w:t xml:space="preserve">Appendix </w:t>
      </w:r>
      <w:r w:rsidR="008F1AC0" w:rsidRPr="00751587">
        <w:rPr>
          <w:rFonts w:ascii="Times New Roman" w:hAnsi="Times New Roman" w:cs="Times New Roman"/>
        </w:rPr>
        <w:t>1B</w:t>
      </w:r>
      <w:r w:rsidRPr="00751587">
        <w:rPr>
          <w:rFonts w:ascii="Times New Roman" w:hAnsi="Times New Roman" w:cs="Times New Roman"/>
        </w:rPr>
        <w:t xml:space="preserve"> Declaration of Absence of Conflict of Interest</w:t>
      </w:r>
    </w:p>
    <w:p w14:paraId="12B13F09" w14:textId="6498437A" w:rsidR="00D20123" w:rsidRPr="00751587" w:rsidRDefault="00D20123" w:rsidP="00D6250E">
      <w:pPr>
        <w:jc w:val="both"/>
        <w:rPr>
          <w:rFonts w:ascii="Times New Roman" w:hAnsi="Times New Roman" w:cs="Times New Roman"/>
        </w:rPr>
      </w:pPr>
      <w:r w:rsidRPr="00751587">
        <w:rPr>
          <w:rFonts w:ascii="Times New Roman" w:hAnsi="Times New Roman" w:cs="Times New Roman"/>
        </w:rPr>
        <w:t xml:space="preserve">Appendix </w:t>
      </w:r>
      <w:r w:rsidR="008F1AC0" w:rsidRPr="00751587">
        <w:rPr>
          <w:rFonts w:ascii="Times New Roman" w:hAnsi="Times New Roman" w:cs="Times New Roman"/>
        </w:rPr>
        <w:t>1C</w:t>
      </w:r>
      <w:r w:rsidRPr="00751587">
        <w:rPr>
          <w:rFonts w:ascii="Times New Roman" w:hAnsi="Times New Roman" w:cs="Times New Roman"/>
        </w:rPr>
        <w:t xml:space="preserve"> </w:t>
      </w:r>
      <w:r w:rsidR="008F1AC0" w:rsidRPr="00751587">
        <w:rPr>
          <w:rFonts w:ascii="Times New Roman" w:hAnsi="Times New Roman" w:cs="Times New Roman"/>
        </w:rPr>
        <w:t>S</w:t>
      </w:r>
      <w:r w:rsidRPr="00751587">
        <w:rPr>
          <w:rFonts w:ascii="Times New Roman" w:hAnsi="Times New Roman" w:cs="Times New Roman"/>
        </w:rPr>
        <w:t>tatement Regarding Situation of Exclusion 1</w:t>
      </w:r>
    </w:p>
    <w:p w14:paraId="34CBF55E" w14:textId="546B8884" w:rsidR="00D20123" w:rsidRPr="00751587" w:rsidRDefault="00D20123" w:rsidP="00291781">
      <w:pPr>
        <w:rPr>
          <w:rFonts w:ascii="Times New Roman" w:hAnsi="Times New Roman" w:cs="Times New Roman"/>
        </w:rPr>
      </w:pPr>
      <w:r w:rsidRPr="00751587">
        <w:rPr>
          <w:rFonts w:ascii="Times New Roman" w:hAnsi="Times New Roman" w:cs="Times New Roman"/>
        </w:rPr>
        <w:t>Appendix</w:t>
      </w:r>
      <w:r w:rsidR="00291781" w:rsidRPr="00751587">
        <w:rPr>
          <w:rFonts w:ascii="Times New Roman" w:hAnsi="Times New Roman" w:cs="Times New Roman"/>
        </w:rPr>
        <w:t xml:space="preserve"> </w:t>
      </w:r>
      <w:r w:rsidR="008F1AC0" w:rsidRPr="00751587">
        <w:rPr>
          <w:rFonts w:ascii="Times New Roman" w:hAnsi="Times New Roman" w:cs="Times New Roman"/>
        </w:rPr>
        <w:t xml:space="preserve">1D </w:t>
      </w:r>
      <w:r w:rsidRPr="00751587">
        <w:rPr>
          <w:rFonts w:ascii="Times New Roman" w:hAnsi="Times New Roman" w:cs="Times New Roman"/>
        </w:rPr>
        <w:t>Statement Regarding Situation of Exclusion 2: Declaration of compliance with Community and National Rules and Policies.</w:t>
      </w:r>
    </w:p>
    <w:p w14:paraId="0F90DA5D" w14:textId="77777777" w:rsidR="00D20123" w:rsidRPr="00751587" w:rsidRDefault="00D20123" w:rsidP="00D20123">
      <w:pPr>
        <w:rPr>
          <w:rFonts w:ascii="Times New Roman" w:hAnsi="Times New Roman" w:cs="Times New Roman"/>
        </w:rPr>
      </w:pPr>
    </w:p>
    <w:p w14:paraId="4315D2A3" w14:textId="77777777" w:rsidR="00D20123" w:rsidRPr="00751587" w:rsidRDefault="00D20123" w:rsidP="00D20123">
      <w:pPr>
        <w:rPr>
          <w:rFonts w:ascii="Times New Roman" w:hAnsi="Times New Roman" w:cs="Times New Roman"/>
        </w:rPr>
      </w:pPr>
    </w:p>
    <w:p w14:paraId="66096D2B" w14:textId="22779239" w:rsidR="00E80C2D" w:rsidRPr="00751587" w:rsidRDefault="00487E92" w:rsidP="00D26D85">
      <w:pPr>
        <w:pStyle w:val="Heading1"/>
      </w:pPr>
      <w:r w:rsidRPr="00751587">
        <w:br w:type="page"/>
      </w:r>
      <w:bookmarkStart w:id="37" w:name="_Toc204850592"/>
      <w:r w:rsidR="00D20123" w:rsidRPr="00751587">
        <w:lastRenderedPageBreak/>
        <w:t>A</w:t>
      </w:r>
      <w:r w:rsidR="00691682" w:rsidRPr="00751587">
        <w:t>PPENDIX</w:t>
      </w:r>
      <w:r w:rsidR="00D20123" w:rsidRPr="00751587">
        <w:t xml:space="preserve"> </w:t>
      </w:r>
      <w:r w:rsidR="005537E8" w:rsidRPr="00751587">
        <w:t>1A</w:t>
      </w:r>
      <w:r w:rsidR="00D20123" w:rsidRPr="00751587">
        <w:t xml:space="preserve"> to the Call for </w:t>
      </w:r>
      <w:r w:rsidR="004231D3" w:rsidRPr="00751587">
        <w:t>Service</w:t>
      </w:r>
      <w:r w:rsidR="00D20123" w:rsidRPr="00751587">
        <w:t xml:space="preserve"> No. </w:t>
      </w:r>
      <w:r w:rsidR="004231D3" w:rsidRPr="00751587">
        <w:t>MDB/001/20</w:t>
      </w:r>
      <w:r w:rsidR="006343B5" w:rsidRPr="00751587">
        <w:t>2</w:t>
      </w:r>
      <w:r w:rsidR="00E022B6" w:rsidRPr="00751587">
        <w:t>5</w:t>
      </w:r>
      <w:r w:rsidR="00E80C2D" w:rsidRPr="00751587">
        <w:t xml:space="preserve"> </w:t>
      </w:r>
      <w:r w:rsidR="00366556" w:rsidRPr="00751587">
        <w:t>MD</w:t>
      </w:r>
      <w:r w:rsidR="00D26D85" w:rsidRPr="00751587">
        <w:t xml:space="preserve">D </w:t>
      </w:r>
      <w:r w:rsidR="00366556" w:rsidRPr="00751587">
        <w:t>StudentAssist</w:t>
      </w:r>
      <w:bookmarkEnd w:id="37"/>
    </w:p>
    <w:p w14:paraId="7CECFDB3" w14:textId="77777777" w:rsidR="00D20123" w:rsidRPr="00751587" w:rsidRDefault="00D20123" w:rsidP="00D20123">
      <w:pPr>
        <w:jc w:val="center"/>
        <w:rPr>
          <w:rFonts w:ascii="Times New Roman" w:hAnsi="Times New Roman" w:cs="Times New Roman"/>
          <w:b/>
        </w:rPr>
      </w:pPr>
    </w:p>
    <w:p w14:paraId="2ACDB39D" w14:textId="77777777" w:rsidR="00D20123" w:rsidRPr="00751587" w:rsidRDefault="00D20123" w:rsidP="00D20123">
      <w:pPr>
        <w:jc w:val="center"/>
        <w:rPr>
          <w:rFonts w:ascii="Times New Roman" w:hAnsi="Times New Roman" w:cs="Times New Roman"/>
          <w:b/>
        </w:rPr>
      </w:pPr>
      <w:r w:rsidRPr="00751587">
        <w:rPr>
          <w:rFonts w:ascii="Times New Roman" w:hAnsi="Times New Roman" w:cs="Times New Roman"/>
          <w:b/>
        </w:rPr>
        <w:t>LIST OF DOCUMENTS TO BE SUBMITTED</w:t>
      </w:r>
    </w:p>
    <w:p w14:paraId="307063FB" w14:textId="593DA847" w:rsidR="00D20123" w:rsidRPr="00751587" w:rsidRDefault="00D20123" w:rsidP="00D20123">
      <w:pPr>
        <w:jc w:val="both"/>
        <w:rPr>
          <w:rFonts w:ascii="Times New Roman" w:hAnsi="Times New Roman" w:cs="Times New Roman"/>
        </w:rPr>
      </w:pPr>
      <w:r w:rsidRPr="00751587">
        <w:rPr>
          <w:rFonts w:ascii="Times New Roman" w:hAnsi="Times New Roman" w:cs="Times New Roman"/>
        </w:rPr>
        <w:t xml:space="preserve">The </w:t>
      </w:r>
      <w:r w:rsidR="004231D3" w:rsidRPr="00751587">
        <w:rPr>
          <w:rFonts w:ascii="Times New Roman" w:hAnsi="Times New Roman" w:cs="Times New Roman"/>
        </w:rPr>
        <w:t>Call for Service</w:t>
      </w:r>
      <w:r w:rsidRPr="00751587">
        <w:rPr>
          <w:rFonts w:ascii="Times New Roman" w:hAnsi="Times New Roman" w:cs="Times New Roman"/>
        </w:rPr>
        <w:t xml:space="preserve"> by the Financial In</w:t>
      </w:r>
      <w:r w:rsidR="00B92ED5" w:rsidRPr="00751587">
        <w:rPr>
          <w:rFonts w:ascii="Times New Roman" w:hAnsi="Times New Roman" w:cs="Times New Roman"/>
        </w:rPr>
        <w:t>termediaries</w:t>
      </w:r>
      <w:r w:rsidRPr="00751587">
        <w:rPr>
          <w:rFonts w:ascii="Times New Roman" w:hAnsi="Times New Roman" w:cs="Times New Roman"/>
        </w:rPr>
        <w:t xml:space="preserve"> with </w:t>
      </w:r>
      <w:r w:rsidR="00691682" w:rsidRPr="00751587">
        <w:rPr>
          <w:rFonts w:ascii="Times New Roman" w:hAnsi="Times New Roman" w:cs="Times New Roman"/>
        </w:rPr>
        <w:t>b</w:t>
      </w:r>
      <w:r w:rsidRPr="00751587">
        <w:rPr>
          <w:rFonts w:ascii="Times New Roman" w:hAnsi="Times New Roman" w:cs="Times New Roman"/>
        </w:rPr>
        <w:t>ranches in Malta and Gozo should include:</w:t>
      </w:r>
    </w:p>
    <w:p w14:paraId="62B854C5" w14:textId="77777777" w:rsidR="00D20123" w:rsidRPr="00751587" w:rsidRDefault="00D20123" w:rsidP="00D20123">
      <w:pPr>
        <w:jc w:val="both"/>
        <w:rPr>
          <w:rFonts w:ascii="Times New Roman" w:hAnsi="Times New Roman" w:cs="Times New Roman"/>
        </w:rPr>
      </w:pPr>
    </w:p>
    <w:p w14:paraId="5498F96F" w14:textId="77777777" w:rsidR="00D20123" w:rsidRPr="00751587" w:rsidRDefault="00D20123" w:rsidP="001421DC">
      <w:pPr>
        <w:pStyle w:val="ListParagraph"/>
        <w:numPr>
          <w:ilvl w:val="0"/>
          <w:numId w:val="1"/>
        </w:numPr>
        <w:jc w:val="both"/>
        <w:rPr>
          <w:rFonts w:ascii="Times New Roman" w:hAnsi="Times New Roman" w:cs="Times New Roman"/>
          <w:b/>
        </w:rPr>
      </w:pPr>
      <w:r w:rsidRPr="00751587">
        <w:rPr>
          <w:rFonts w:ascii="Times New Roman" w:hAnsi="Times New Roman" w:cs="Times New Roman"/>
          <w:b/>
        </w:rPr>
        <w:t>Description of Applicant:</w:t>
      </w:r>
    </w:p>
    <w:p w14:paraId="0BA5F86F" w14:textId="77777777" w:rsidR="00D20123" w:rsidRPr="00751587" w:rsidRDefault="00D20123" w:rsidP="001421DC">
      <w:pPr>
        <w:pStyle w:val="ListParagraph"/>
        <w:numPr>
          <w:ilvl w:val="0"/>
          <w:numId w:val="2"/>
        </w:numPr>
        <w:jc w:val="both"/>
        <w:rPr>
          <w:rFonts w:ascii="Times New Roman" w:hAnsi="Times New Roman" w:cs="Times New Roman"/>
        </w:rPr>
      </w:pPr>
      <w:r w:rsidRPr="00751587">
        <w:rPr>
          <w:rFonts w:ascii="Times New Roman" w:hAnsi="Times New Roman" w:cs="Times New Roman"/>
        </w:rPr>
        <w:t>Description of the Applicant’s Institution (date of establishment, number of employees, shareholders etc.), legal status and applicable regulatory framework;</w:t>
      </w:r>
    </w:p>
    <w:p w14:paraId="79387D62" w14:textId="792C6C8B" w:rsidR="00D20123" w:rsidRPr="00751587" w:rsidRDefault="00D20123" w:rsidP="001421DC">
      <w:pPr>
        <w:pStyle w:val="ListParagraph"/>
        <w:numPr>
          <w:ilvl w:val="0"/>
          <w:numId w:val="2"/>
        </w:numPr>
        <w:jc w:val="both"/>
        <w:rPr>
          <w:rFonts w:ascii="Times New Roman" w:hAnsi="Times New Roman" w:cs="Times New Roman"/>
        </w:rPr>
      </w:pPr>
      <w:r w:rsidRPr="00751587">
        <w:rPr>
          <w:rFonts w:ascii="Times New Roman" w:hAnsi="Times New Roman" w:cs="Times New Roman"/>
        </w:rPr>
        <w:t>Geographical area of operations and branch network in Malta and Gozo</w:t>
      </w:r>
      <w:r w:rsidR="00653994" w:rsidRPr="00751587">
        <w:rPr>
          <w:rFonts w:ascii="Times New Roman" w:hAnsi="Times New Roman" w:cs="Times New Roman"/>
        </w:rPr>
        <w:t>;</w:t>
      </w:r>
    </w:p>
    <w:p w14:paraId="072F0840" w14:textId="4CBB67A9" w:rsidR="00D20123" w:rsidRPr="00751587" w:rsidRDefault="00D20123" w:rsidP="001421DC">
      <w:pPr>
        <w:pStyle w:val="ListParagraph"/>
        <w:numPr>
          <w:ilvl w:val="0"/>
          <w:numId w:val="2"/>
        </w:numPr>
        <w:jc w:val="both"/>
        <w:rPr>
          <w:rFonts w:ascii="Times New Roman" w:hAnsi="Times New Roman" w:cs="Times New Roman"/>
        </w:rPr>
      </w:pPr>
      <w:r w:rsidRPr="00751587">
        <w:rPr>
          <w:rFonts w:ascii="Times New Roman" w:hAnsi="Times New Roman" w:cs="Times New Roman"/>
        </w:rPr>
        <w:t>Description of Applicant</w:t>
      </w:r>
      <w:r w:rsidR="00615560" w:rsidRPr="00751587">
        <w:rPr>
          <w:rFonts w:ascii="Times New Roman" w:hAnsi="Times New Roman" w:cs="Times New Roman"/>
        </w:rPr>
        <w:t>’</w:t>
      </w:r>
      <w:r w:rsidRPr="00751587">
        <w:rPr>
          <w:rFonts w:ascii="Times New Roman" w:hAnsi="Times New Roman" w:cs="Times New Roman"/>
        </w:rPr>
        <w:t>s governing and management bodies and corporate governance structure.</w:t>
      </w:r>
    </w:p>
    <w:p w14:paraId="4C8499A8" w14:textId="4672FC06" w:rsidR="009856D3" w:rsidRPr="00751587" w:rsidRDefault="009856D3" w:rsidP="001421DC">
      <w:pPr>
        <w:pStyle w:val="ListParagraph"/>
        <w:numPr>
          <w:ilvl w:val="0"/>
          <w:numId w:val="2"/>
        </w:numPr>
        <w:jc w:val="both"/>
        <w:rPr>
          <w:rFonts w:ascii="Times New Roman" w:hAnsi="Times New Roman" w:cs="Times New Roman"/>
        </w:rPr>
      </w:pPr>
      <w:r w:rsidRPr="00751587">
        <w:rPr>
          <w:rFonts w:ascii="Times New Roman" w:hAnsi="Times New Roman" w:cs="Times New Roman"/>
        </w:rPr>
        <w:t>The applicant is to provide full description of the procedures for approving, disbursing and monitoring of student loans.</w:t>
      </w:r>
    </w:p>
    <w:p w14:paraId="325C253D" w14:textId="77777777" w:rsidR="00D20123" w:rsidRPr="00751587" w:rsidRDefault="00D20123" w:rsidP="00D20123">
      <w:pPr>
        <w:jc w:val="both"/>
        <w:rPr>
          <w:rFonts w:ascii="Times New Roman" w:hAnsi="Times New Roman" w:cs="Times New Roman"/>
        </w:rPr>
      </w:pPr>
    </w:p>
    <w:p w14:paraId="140D7286" w14:textId="77777777" w:rsidR="00D20123" w:rsidRPr="00751587" w:rsidRDefault="00D20123" w:rsidP="001421DC">
      <w:pPr>
        <w:pStyle w:val="ListParagraph"/>
        <w:numPr>
          <w:ilvl w:val="0"/>
          <w:numId w:val="1"/>
        </w:numPr>
        <w:jc w:val="both"/>
        <w:rPr>
          <w:rFonts w:ascii="Times New Roman" w:hAnsi="Times New Roman" w:cs="Times New Roman"/>
          <w:b/>
        </w:rPr>
      </w:pPr>
      <w:r w:rsidRPr="00751587">
        <w:rPr>
          <w:rFonts w:ascii="Times New Roman" w:hAnsi="Times New Roman" w:cs="Times New Roman"/>
          <w:b/>
        </w:rPr>
        <w:t>Information on the Applicant’s present activities:</w:t>
      </w:r>
    </w:p>
    <w:p w14:paraId="62EF3E97" w14:textId="77777777" w:rsidR="00D20123" w:rsidRPr="00751587" w:rsidRDefault="00D20123" w:rsidP="001421DC">
      <w:pPr>
        <w:pStyle w:val="ListParagraph"/>
        <w:numPr>
          <w:ilvl w:val="0"/>
          <w:numId w:val="3"/>
        </w:numPr>
        <w:jc w:val="both"/>
        <w:rPr>
          <w:rFonts w:ascii="Times New Roman" w:hAnsi="Times New Roman" w:cs="Times New Roman"/>
        </w:rPr>
      </w:pPr>
      <w:r w:rsidRPr="00751587">
        <w:rPr>
          <w:rFonts w:ascii="Times New Roman" w:hAnsi="Times New Roman" w:cs="Times New Roman"/>
        </w:rPr>
        <w:t>Commitment to Student loans</w:t>
      </w:r>
    </w:p>
    <w:p w14:paraId="0F4124BD" w14:textId="29AFE890" w:rsidR="00D20123" w:rsidRPr="00751587" w:rsidRDefault="00D20123" w:rsidP="001421DC">
      <w:pPr>
        <w:pStyle w:val="ListParagraph"/>
        <w:numPr>
          <w:ilvl w:val="0"/>
          <w:numId w:val="4"/>
        </w:numPr>
        <w:jc w:val="both"/>
        <w:rPr>
          <w:rFonts w:ascii="Times New Roman" w:hAnsi="Times New Roman" w:cs="Times New Roman"/>
        </w:rPr>
      </w:pPr>
      <w:r w:rsidRPr="00751587">
        <w:rPr>
          <w:rFonts w:ascii="Times New Roman" w:hAnsi="Times New Roman" w:cs="Times New Roman"/>
        </w:rPr>
        <w:t>Overall strategy of the Applicant in general and Student loan lending strategy in particular, positioning vis-à-vis competitors in Student lending segment, product range offered, expected impact of current market environment on student lending (e</w:t>
      </w:r>
      <w:r w:rsidR="00615560" w:rsidRPr="00751587">
        <w:rPr>
          <w:rFonts w:ascii="Times New Roman" w:hAnsi="Times New Roman" w:cs="Times New Roman"/>
        </w:rPr>
        <w:t>.</w:t>
      </w:r>
      <w:r w:rsidRPr="00751587">
        <w:rPr>
          <w:rFonts w:ascii="Times New Roman" w:hAnsi="Times New Roman" w:cs="Times New Roman"/>
        </w:rPr>
        <w:t>g. Tighter lending criteria, etc</w:t>
      </w:r>
      <w:r w:rsidR="00653994" w:rsidRPr="00751587">
        <w:rPr>
          <w:rFonts w:ascii="Times New Roman" w:hAnsi="Times New Roman" w:cs="Times New Roman"/>
        </w:rPr>
        <w:t>.</w:t>
      </w:r>
      <w:r w:rsidRPr="00751587">
        <w:rPr>
          <w:rFonts w:ascii="Times New Roman" w:hAnsi="Times New Roman" w:cs="Times New Roman"/>
        </w:rPr>
        <w:t>)</w:t>
      </w:r>
    </w:p>
    <w:p w14:paraId="5C799A5A" w14:textId="629A965D" w:rsidR="0014346E" w:rsidRPr="00751587" w:rsidRDefault="0014346E" w:rsidP="001421DC">
      <w:pPr>
        <w:pStyle w:val="ListParagraph"/>
        <w:numPr>
          <w:ilvl w:val="0"/>
          <w:numId w:val="4"/>
        </w:numPr>
        <w:jc w:val="both"/>
        <w:rPr>
          <w:rFonts w:ascii="Times New Roman" w:hAnsi="Times New Roman" w:cs="Times New Roman"/>
        </w:rPr>
      </w:pPr>
      <w:r w:rsidRPr="00751587">
        <w:rPr>
          <w:rFonts w:ascii="Times New Roman" w:hAnsi="Times New Roman" w:cs="Times New Roman"/>
        </w:rPr>
        <w:t>Student lending onboard</w:t>
      </w:r>
    </w:p>
    <w:p w14:paraId="512B2021" w14:textId="77777777" w:rsidR="00D20123" w:rsidRPr="00751587" w:rsidRDefault="00D20123" w:rsidP="00D20123">
      <w:pPr>
        <w:jc w:val="both"/>
        <w:rPr>
          <w:rFonts w:ascii="Times New Roman" w:hAnsi="Times New Roman" w:cs="Times New Roman"/>
        </w:rPr>
      </w:pPr>
    </w:p>
    <w:p w14:paraId="7E7C780A" w14:textId="2387A8B9" w:rsidR="00D20123" w:rsidRPr="00751587" w:rsidRDefault="00D20123" w:rsidP="001421DC">
      <w:pPr>
        <w:pStyle w:val="ListParagraph"/>
        <w:numPr>
          <w:ilvl w:val="0"/>
          <w:numId w:val="3"/>
        </w:numPr>
        <w:jc w:val="both"/>
        <w:rPr>
          <w:rFonts w:ascii="Times New Roman" w:hAnsi="Times New Roman" w:cs="Times New Roman"/>
        </w:rPr>
      </w:pPr>
      <w:r w:rsidRPr="00751587">
        <w:rPr>
          <w:rFonts w:ascii="Times New Roman" w:hAnsi="Times New Roman" w:cs="Times New Roman"/>
        </w:rPr>
        <w:t>Current pricing policy for comparable loans (in terms of maturity, purpose etc</w:t>
      </w:r>
      <w:r w:rsidR="00653994" w:rsidRPr="00751587">
        <w:rPr>
          <w:rFonts w:ascii="Times New Roman" w:hAnsi="Times New Roman" w:cs="Times New Roman"/>
        </w:rPr>
        <w:t>.</w:t>
      </w:r>
      <w:r w:rsidRPr="00751587">
        <w:rPr>
          <w:rFonts w:ascii="Times New Roman" w:hAnsi="Times New Roman" w:cs="Times New Roman"/>
        </w:rPr>
        <w:t>) to a similar target group, as per Table 1 below, including</w:t>
      </w:r>
    </w:p>
    <w:p w14:paraId="0816009C" w14:textId="68AB8075" w:rsidR="00D20123" w:rsidRPr="00751587" w:rsidRDefault="00D20123" w:rsidP="001421DC">
      <w:pPr>
        <w:pStyle w:val="ListParagraph"/>
        <w:numPr>
          <w:ilvl w:val="0"/>
          <w:numId w:val="5"/>
        </w:numPr>
        <w:jc w:val="both"/>
        <w:rPr>
          <w:rFonts w:ascii="Times New Roman" w:hAnsi="Times New Roman" w:cs="Times New Roman"/>
        </w:rPr>
      </w:pPr>
      <w:r w:rsidRPr="00751587">
        <w:rPr>
          <w:rFonts w:ascii="Times New Roman" w:hAnsi="Times New Roman" w:cs="Times New Roman"/>
        </w:rPr>
        <w:t>Interest rate split into fixed and variable, base rate</w:t>
      </w:r>
      <w:r w:rsidR="00653994" w:rsidRPr="00751587">
        <w:rPr>
          <w:rFonts w:ascii="Times New Roman" w:hAnsi="Times New Roman" w:cs="Times New Roman"/>
        </w:rPr>
        <w:t>;</w:t>
      </w:r>
    </w:p>
    <w:p w14:paraId="4F222694" w14:textId="71C66105" w:rsidR="00D20123" w:rsidRPr="00751587" w:rsidRDefault="00D20123" w:rsidP="001421DC">
      <w:pPr>
        <w:pStyle w:val="ListParagraph"/>
        <w:numPr>
          <w:ilvl w:val="0"/>
          <w:numId w:val="5"/>
        </w:numPr>
        <w:jc w:val="both"/>
        <w:rPr>
          <w:rFonts w:ascii="Times New Roman" w:hAnsi="Times New Roman" w:cs="Times New Roman"/>
        </w:rPr>
      </w:pPr>
      <w:r w:rsidRPr="00751587">
        <w:rPr>
          <w:rFonts w:ascii="Times New Roman" w:hAnsi="Times New Roman" w:cs="Times New Roman"/>
        </w:rPr>
        <w:t>Up-front fees and any other non-interest payments</w:t>
      </w:r>
      <w:r w:rsidR="00653994" w:rsidRPr="00751587">
        <w:rPr>
          <w:rFonts w:ascii="Times New Roman" w:hAnsi="Times New Roman" w:cs="Times New Roman"/>
        </w:rPr>
        <w:t>;</w:t>
      </w:r>
    </w:p>
    <w:p w14:paraId="6C2EE7A9" w14:textId="4F378A0F" w:rsidR="00D20123" w:rsidRPr="00751587" w:rsidRDefault="00333DF8" w:rsidP="001421DC">
      <w:pPr>
        <w:pStyle w:val="ListParagraph"/>
        <w:numPr>
          <w:ilvl w:val="0"/>
          <w:numId w:val="5"/>
        </w:numPr>
        <w:jc w:val="both"/>
        <w:rPr>
          <w:rFonts w:ascii="Times New Roman" w:hAnsi="Times New Roman" w:cs="Times New Roman"/>
        </w:rPr>
      </w:pPr>
      <w:r w:rsidRPr="00751587">
        <w:rPr>
          <w:rFonts w:ascii="Times New Roman" w:hAnsi="Times New Roman" w:cs="Times New Roman"/>
        </w:rPr>
        <w:t>Security</w:t>
      </w:r>
      <w:r w:rsidR="00266EEF" w:rsidRPr="00751587">
        <w:rPr>
          <w:rFonts w:ascii="Times New Roman" w:hAnsi="Times New Roman" w:cs="Times New Roman"/>
        </w:rPr>
        <w:t xml:space="preserve"> requirements</w:t>
      </w:r>
      <w:r w:rsidR="00653994" w:rsidRPr="00751587">
        <w:rPr>
          <w:rFonts w:ascii="Times New Roman" w:hAnsi="Times New Roman" w:cs="Times New Roman"/>
        </w:rPr>
        <w:t>.</w:t>
      </w:r>
    </w:p>
    <w:p w14:paraId="5E7A2DD0" w14:textId="77777777" w:rsidR="00D20123" w:rsidRPr="00751587" w:rsidRDefault="00D20123" w:rsidP="00D20123">
      <w:pPr>
        <w:pStyle w:val="ListParagraph"/>
        <w:ind w:left="2160"/>
        <w:jc w:val="both"/>
        <w:rPr>
          <w:rFonts w:ascii="Times New Roman" w:hAnsi="Times New Roman" w:cs="Times New Roman"/>
        </w:rPr>
      </w:pPr>
    </w:p>
    <w:p w14:paraId="103C624D" w14:textId="0EDE57F5" w:rsidR="00D20123" w:rsidRPr="00751587" w:rsidRDefault="00D20123" w:rsidP="00D20123">
      <w:pPr>
        <w:jc w:val="both"/>
        <w:rPr>
          <w:rFonts w:ascii="Times New Roman" w:hAnsi="Times New Roman" w:cs="Times New Roman"/>
          <w:u w:val="single"/>
        </w:rPr>
      </w:pPr>
      <w:r w:rsidRPr="00751587">
        <w:rPr>
          <w:rFonts w:ascii="Times New Roman" w:hAnsi="Times New Roman" w:cs="Times New Roman"/>
        </w:rPr>
        <w:t xml:space="preserve"> </w:t>
      </w:r>
      <w:r w:rsidRPr="00751587">
        <w:rPr>
          <w:rFonts w:ascii="Times New Roman" w:hAnsi="Times New Roman" w:cs="Times New Roman"/>
        </w:rPr>
        <w:tab/>
      </w:r>
      <w:r w:rsidRPr="00751587">
        <w:rPr>
          <w:rFonts w:ascii="Times New Roman" w:hAnsi="Times New Roman" w:cs="Times New Roman"/>
          <w:u w:val="single"/>
        </w:rPr>
        <w:t>Table 1</w:t>
      </w:r>
      <w:r w:rsidR="00375489" w:rsidRPr="00751587">
        <w:rPr>
          <w:rFonts w:ascii="Times New Roman" w:hAnsi="Times New Roman" w:cs="Times New Roman"/>
          <w:u w:val="single"/>
        </w:rPr>
        <w:t xml:space="preserve"> Current pricing policy</w:t>
      </w:r>
    </w:p>
    <w:p w14:paraId="02E1112C" w14:textId="77777777" w:rsidR="00375489" w:rsidRPr="00751587" w:rsidRDefault="00375489" w:rsidP="00D20123">
      <w:pPr>
        <w:jc w:val="both"/>
        <w:rPr>
          <w:rFonts w:ascii="Times New Roman" w:hAnsi="Times New Roman" w:cs="Times New Roman"/>
          <w:u w:val="single"/>
        </w:rPr>
      </w:pPr>
    </w:p>
    <w:tbl>
      <w:tblPr>
        <w:tblStyle w:val="TableGrid"/>
        <w:tblW w:w="0" w:type="auto"/>
        <w:tblInd w:w="2160" w:type="dxa"/>
        <w:tblLook w:val="04A0" w:firstRow="1" w:lastRow="0" w:firstColumn="1" w:lastColumn="0" w:noHBand="0" w:noVBand="1"/>
      </w:tblPr>
      <w:tblGrid>
        <w:gridCol w:w="3361"/>
        <w:gridCol w:w="3495"/>
      </w:tblGrid>
      <w:tr w:rsidR="00D20123" w:rsidRPr="00751587" w14:paraId="2CA770EC" w14:textId="77777777" w:rsidTr="00630037">
        <w:tc>
          <w:tcPr>
            <w:tcW w:w="3361" w:type="dxa"/>
          </w:tcPr>
          <w:p w14:paraId="7793E05D" w14:textId="166C03D7" w:rsidR="00D20123" w:rsidRPr="00751587" w:rsidRDefault="00D20123" w:rsidP="00630037">
            <w:pPr>
              <w:pStyle w:val="ListParagraph"/>
              <w:ind w:left="0"/>
              <w:jc w:val="both"/>
              <w:rPr>
                <w:rFonts w:ascii="Times New Roman" w:hAnsi="Times New Roman" w:cs="Times New Roman"/>
                <w:i/>
              </w:rPr>
            </w:pPr>
            <w:r w:rsidRPr="00751587">
              <w:rPr>
                <w:rFonts w:ascii="Times New Roman" w:hAnsi="Times New Roman" w:cs="Times New Roman"/>
                <w:i/>
              </w:rPr>
              <w:t xml:space="preserve">Total of Value of loans </w:t>
            </w:r>
            <w:r w:rsidR="0024672C" w:rsidRPr="00751587">
              <w:rPr>
                <w:rFonts w:ascii="Times New Roman" w:hAnsi="Times New Roman" w:cs="Times New Roman"/>
                <w:i/>
              </w:rPr>
              <w:t xml:space="preserve">awarded </w:t>
            </w:r>
            <w:r w:rsidRPr="00751587">
              <w:rPr>
                <w:rFonts w:ascii="Times New Roman" w:hAnsi="Times New Roman" w:cs="Times New Roman"/>
                <w:i/>
              </w:rPr>
              <w:t>if available</w:t>
            </w:r>
          </w:p>
        </w:tc>
        <w:tc>
          <w:tcPr>
            <w:tcW w:w="3495" w:type="dxa"/>
          </w:tcPr>
          <w:p w14:paraId="7F13390E" w14:textId="77777777" w:rsidR="00D20123" w:rsidRPr="00751587" w:rsidRDefault="00D20123" w:rsidP="00630037">
            <w:pPr>
              <w:pStyle w:val="ListParagraph"/>
              <w:ind w:left="0"/>
              <w:jc w:val="both"/>
              <w:rPr>
                <w:rFonts w:ascii="Times New Roman" w:hAnsi="Times New Roman" w:cs="Times New Roman"/>
                <w:i/>
              </w:rPr>
            </w:pPr>
          </w:p>
          <w:p w14:paraId="1F80D63C" w14:textId="77777777" w:rsidR="00D20123" w:rsidRPr="00751587" w:rsidRDefault="00D20123" w:rsidP="00630037">
            <w:pPr>
              <w:pStyle w:val="ListParagraph"/>
              <w:ind w:left="0"/>
              <w:jc w:val="both"/>
              <w:rPr>
                <w:rFonts w:ascii="Times New Roman" w:hAnsi="Times New Roman" w:cs="Times New Roman"/>
                <w:i/>
              </w:rPr>
            </w:pPr>
            <w:r w:rsidRPr="00751587">
              <w:rPr>
                <w:rFonts w:ascii="Times New Roman" w:hAnsi="Times New Roman" w:cs="Times New Roman"/>
                <w:i/>
              </w:rPr>
              <w:t>Euro:</w:t>
            </w:r>
          </w:p>
        </w:tc>
      </w:tr>
      <w:tr w:rsidR="00D20123" w:rsidRPr="00751587" w14:paraId="4A7320C0" w14:textId="77777777" w:rsidTr="00630037">
        <w:tc>
          <w:tcPr>
            <w:tcW w:w="3361" w:type="dxa"/>
          </w:tcPr>
          <w:p w14:paraId="2EA3DF42" w14:textId="77777777" w:rsidR="00D20123" w:rsidRPr="00751587" w:rsidRDefault="00D20123" w:rsidP="00630037">
            <w:pPr>
              <w:jc w:val="both"/>
              <w:rPr>
                <w:rFonts w:ascii="Times New Roman" w:hAnsi="Times New Roman" w:cs="Times New Roman"/>
                <w:i/>
              </w:rPr>
            </w:pPr>
            <w:r w:rsidRPr="00751587">
              <w:rPr>
                <w:rFonts w:ascii="Times New Roman" w:hAnsi="Times New Roman" w:cs="Times New Roman"/>
                <w:i/>
              </w:rPr>
              <w:t xml:space="preserve">Interest </w:t>
            </w:r>
          </w:p>
          <w:p w14:paraId="5FB8B26E" w14:textId="77777777" w:rsidR="00D20123" w:rsidRPr="00751587" w:rsidRDefault="00D20123" w:rsidP="001421DC">
            <w:pPr>
              <w:pStyle w:val="ListParagraph"/>
              <w:numPr>
                <w:ilvl w:val="0"/>
                <w:numId w:val="27"/>
              </w:numPr>
              <w:jc w:val="both"/>
              <w:rPr>
                <w:rFonts w:ascii="Times New Roman" w:hAnsi="Times New Roman" w:cs="Times New Roman"/>
                <w:i/>
              </w:rPr>
            </w:pPr>
            <w:r w:rsidRPr="00751587">
              <w:rPr>
                <w:rFonts w:ascii="Times New Roman" w:hAnsi="Times New Roman" w:cs="Times New Roman"/>
                <w:i/>
              </w:rPr>
              <w:t>fixed</w:t>
            </w:r>
          </w:p>
          <w:p w14:paraId="4BA1FC6E" w14:textId="77777777" w:rsidR="00D20123" w:rsidRPr="00751587" w:rsidRDefault="00D20123" w:rsidP="001421DC">
            <w:pPr>
              <w:pStyle w:val="ListParagraph"/>
              <w:numPr>
                <w:ilvl w:val="0"/>
                <w:numId w:val="27"/>
              </w:numPr>
              <w:jc w:val="both"/>
              <w:rPr>
                <w:rFonts w:ascii="Times New Roman" w:hAnsi="Times New Roman" w:cs="Times New Roman"/>
                <w:i/>
              </w:rPr>
            </w:pPr>
            <w:r w:rsidRPr="00751587">
              <w:rPr>
                <w:rFonts w:ascii="Times New Roman" w:hAnsi="Times New Roman" w:cs="Times New Roman"/>
                <w:i/>
              </w:rPr>
              <w:t>variable</w:t>
            </w:r>
          </w:p>
        </w:tc>
        <w:tc>
          <w:tcPr>
            <w:tcW w:w="3495" w:type="dxa"/>
          </w:tcPr>
          <w:p w14:paraId="205DD2F7" w14:textId="77777777" w:rsidR="00D20123" w:rsidRPr="00751587" w:rsidRDefault="00D20123" w:rsidP="00630037">
            <w:pPr>
              <w:jc w:val="both"/>
              <w:rPr>
                <w:rFonts w:ascii="Times New Roman" w:hAnsi="Times New Roman" w:cs="Times New Roman"/>
                <w:i/>
              </w:rPr>
            </w:pPr>
            <w:r w:rsidRPr="00751587">
              <w:rPr>
                <w:rFonts w:ascii="Times New Roman" w:hAnsi="Times New Roman" w:cs="Times New Roman"/>
                <w:i/>
              </w:rPr>
              <w:t>Final effective rate</w:t>
            </w:r>
          </w:p>
        </w:tc>
      </w:tr>
      <w:tr w:rsidR="00D20123" w:rsidRPr="00751587" w14:paraId="0A8C8F01" w14:textId="77777777" w:rsidTr="00630037">
        <w:tc>
          <w:tcPr>
            <w:tcW w:w="3361" w:type="dxa"/>
          </w:tcPr>
          <w:p w14:paraId="3DBC497B" w14:textId="77777777" w:rsidR="00D20123" w:rsidRPr="00751587" w:rsidRDefault="00D20123" w:rsidP="00630037">
            <w:pPr>
              <w:pStyle w:val="ListParagraph"/>
              <w:ind w:left="0"/>
              <w:jc w:val="both"/>
              <w:rPr>
                <w:rFonts w:ascii="Times New Roman" w:hAnsi="Times New Roman" w:cs="Times New Roman"/>
                <w:i/>
              </w:rPr>
            </w:pPr>
            <w:r w:rsidRPr="00751587">
              <w:rPr>
                <w:rFonts w:ascii="Times New Roman" w:hAnsi="Times New Roman" w:cs="Times New Roman"/>
                <w:i/>
              </w:rPr>
              <w:t>Average Fees per student loan</w:t>
            </w:r>
          </w:p>
        </w:tc>
        <w:tc>
          <w:tcPr>
            <w:tcW w:w="3495" w:type="dxa"/>
          </w:tcPr>
          <w:p w14:paraId="7B5BC474" w14:textId="77777777" w:rsidR="00D20123" w:rsidRPr="00751587" w:rsidRDefault="00D20123" w:rsidP="00630037">
            <w:pPr>
              <w:pStyle w:val="ListParagraph"/>
              <w:ind w:left="0"/>
              <w:jc w:val="both"/>
              <w:rPr>
                <w:rFonts w:ascii="Times New Roman" w:hAnsi="Times New Roman" w:cs="Times New Roman"/>
                <w:i/>
              </w:rPr>
            </w:pPr>
            <w:r w:rsidRPr="00751587">
              <w:rPr>
                <w:rFonts w:ascii="Times New Roman" w:hAnsi="Times New Roman" w:cs="Times New Roman"/>
                <w:i/>
              </w:rPr>
              <w:t>Euro:</w:t>
            </w:r>
          </w:p>
        </w:tc>
      </w:tr>
      <w:tr w:rsidR="00D20123" w:rsidRPr="00751587" w14:paraId="7E525294" w14:textId="77777777" w:rsidTr="00630037">
        <w:tc>
          <w:tcPr>
            <w:tcW w:w="3361" w:type="dxa"/>
          </w:tcPr>
          <w:p w14:paraId="4D56CC64" w14:textId="00DA2134" w:rsidR="00D20123" w:rsidRPr="00751587" w:rsidRDefault="00333DF8" w:rsidP="00630037">
            <w:pPr>
              <w:pStyle w:val="ListParagraph"/>
              <w:ind w:left="0"/>
              <w:jc w:val="both"/>
              <w:rPr>
                <w:rFonts w:ascii="Times New Roman" w:hAnsi="Times New Roman" w:cs="Times New Roman"/>
                <w:i/>
              </w:rPr>
            </w:pPr>
            <w:r w:rsidRPr="00751587">
              <w:rPr>
                <w:rFonts w:ascii="Times New Roman" w:hAnsi="Times New Roman" w:cs="Times New Roman"/>
                <w:i/>
              </w:rPr>
              <w:t>Security</w:t>
            </w:r>
          </w:p>
        </w:tc>
        <w:tc>
          <w:tcPr>
            <w:tcW w:w="3495" w:type="dxa"/>
          </w:tcPr>
          <w:p w14:paraId="15EBE68E" w14:textId="77777777" w:rsidR="00D20123" w:rsidRPr="00751587" w:rsidRDefault="00D20123" w:rsidP="001421DC">
            <w:pPr>
              <w:pStyle w:val="ListParagraph"/>
              <w:numPr>
                <w:ilvl w:val="0"/>
                <w:numId w:val="26"/>
              </w:numPr>
              <w:jc w:val="both"/>
              <w:rPr>
                <w:rFonts w:ascii="Times New Roman" w:hAnsi="Times New Roman" w:cs="Times New Roman"/>
                <w:i/>
              </w:rPr>
            </w:pPr>
            <w:r w:rsidRPr="00751587">
              <w:rPr>
                <w:rFonts w:ascii="Times New Roman" w:hAnsi="Times New Roman" w:cs="Times New Roman"/>
                <w:i/>
              </w:rPr>
              <w:t xml:space="preserve">Yes  </w:t>
            </w:r>
          </w:p>
          <w:p w14:paraId="15F8A157" w14:textId="77777777" w:rsidR="00D20123" w:rsidRPr="00751587" w:rsidRDefault="00D20123" w:rsidP="001421DC">
            <w:pPr>
              <w:pStyle w:val="ListParagraph"/>
              <w:numPr>
                <w:ilvl w:val="0"/>
                <w:numId w:val="26"/>
              </w:numPr>
              <w:jc w:val="both"/>
              <w:rPr>
                <w:rFonts w:ascii="Times New Roman" w:hAnsi="Times New Roman" w:cs="Times New Roman"/>
                <w:i/>
              </w:rPr>
            </w:pPr>
            <w:r w:rsidRPr="00751587">
              <w:rPr>
                <w:rFonts w:ascii="Times New Roman" w:hAnsi="Times New Roman" w:cs="Times New Roman"/>
                <w:i/>
              </w:rPr>
              <w:t>No</w:t>
            </w:r>
          </w:p>
        </w:tc>
      </w:tr>
    </w:tbl>
    <w:p w14:paraId="3736FF03" w14:textId="77777777" w:rsidR="00D20123" w:rsidRPr="00751587" w:rsidRDefault="00D20123" w:rsidP="00D20123">
      <w:pPr>
        <w:pStyle w:val="ListParagraph"/>
        <w:ind w:left="2160"/>
        <w:jc w:val="both"/>
        <w:rPr>
          <w:rFonts w:ascii="Times New Roman" w:hAnsi="Times New Roman" w:cs="Times New Roman"/>
        </w:rPr>
      </w:pPr>
    </w:p>
    <w:p w14:paraId="53E1EAAF" w14:textId="7A54356E" w:rsidR="00D20123" w:rsidRPr="00751587" w:rsidRDefault="00D20123" w:rsidP="001421DC">
      <w:pPr>
        <w:pStyle w:val="ListParagraph"/>
        <w:numPr>
          <w:ilvl w:val="0"/>
          <w:numId w:val="1"/>
        </w:numPr>
        <w:jc w:val="both"/>
        <w:rPr>
          <w:rFonts w:ascii="Times New Roman" w:hAnsi="Times New Roman" w:cs="Times New Roman"/>
          <w:b/>
        </w:rPr>
      </w:pPr>
      <w:r w:rsidRPr="00751587">
        <w:rPr>
          <w:rFonts w:ascii="Times New Roman" w:hAnsi="Times New Roman" w:cs="Times New Roman"/>
          <w:b/>
        </w:rPr>
        <w:t xml:space="preserve">Information on the implementation of the </w:t>
      </w:r>
      <w:r w:rsidR="00375489" w:rsidRPr="00751587">
        <w:rPr>
          <w:rFonts w:ascii="Times New Roman" w:hAnsi="Times New Roman" w:cs="Times New Roman"/>
          <w:b/>
        </w:rPr>
        <w:t xml:space="preserve">FI </w:t>
      </w:r>
      <w:r w:rsidRPr="00751587">
        <w:rPr>
          <w:rFonts w:ascii="Times New Roman" w:hAnsi="Times New Roman" w:cs="Times New Roman"/>
          <w:b/>
        </w:rPr>
        <w:t>by the Applicant:</w:t>
      </w:r>
    </w:p>
    <w:p w14:paraId="1CF51830" w14:textId="15535E52" w:rsidR="00D20123" w:rsidRPr="00751587" w:rsidRDefault="00D20123" w:rsidP="001421DC">
      <w:pPr>
        <w:pStyle w:val="ListParagraph"/>
        <w:numPr>
          <w:ilvl w:val="0"/>
          <w:numId w:val="6"/>
        </w:numPr>
        <w:jc w:val="both"/>
        <w:rPr>
          <w:rFonts w:ascii="Times New Roman" w:hAnsi="Times New Roman" w:cs="Times New Roman"/>
        </w:rPr>
      </w:pPr>
      <w:r w:rsidRPr="00751587">
        <w:rPr>
          <w:rFonts w:ascii="Times New Roman" w:hAnsi="Times New Roman" w:cs="Times New Roman"/>
        </w:rPr>
        <w:t xml:space="preserve">General </w:t>
      </w:r>
      <w:r w:rsidR="00A37AFD" w:rsidRPr="00751587">
        <w:rPr>
          <w:rFonts w:ascii="Times New Roman" w:hAnsi="Times New Roman" w:cs="Times New Roman"/>
        </w:rPr>
        <w:t>investment methodology</w:t>
      </w:r>
      <w:r w:rsidR="00266EEF" w:rsidRPr="00751587">
        <w:rPr>
          <w:rFonts w:ascii="Times New Roman" w:hAnsi="Times New Roman" w:cs="Times New Roman"/>
        </w:rPr>
        <w:t xml:space="preserve"> and business plan</w:t>
      </w:r>
      <w:r w:rsidRPr="00751587">
        <w:rPr>
          <w:rFonts w:ascii="Times New Roman" w:hAnsi="Times New Roman" w:cs="Times New Roman"/>
        </w:rPr>
        <w:t xml:space="preserve"> (e</w:t>
      </w:r>
      <w:r w:rsidR="00615560" w:rsidRPr="00751587">
        <w:rPr>
          <w:rFonts w:ascii="Times New Roman" w:hAnsi="Times New Roman" w:cs="Times New Roman"/>
        </w:rPr>
        <w:t>.</w:t>
      </w:r>
      <w:r w:rsidRPr="00751587">
        <w:rPr>
          <w:rFonts w:ascii="Times New Roman" w:hAnsi="Times New Roman" w:cs="Times New Roman"/>
        </w:rPr>
        <w:t xml:space="preserve">g. How the </w:t>
      </w:r>
      <w:r w:rsidR="00375489" w:rsidRPr="00751587">
        <w:rPr>
          <w:rFonts w:ascii="Times New Roman" w:hAnsi="Times New Roman" w:cs="Times New Roman"/>
        </w:rPr>
        <w:t xml:space="preserve">FI </w:t>
      </w:r>
      <w:r w:rsidRPr="00751587">
        <w:rPr>
          <w:rFonts w:ascii="Times New Roman" w:hAnsi="Times New Roman" w:cs="Times New Roman"/>
        </w:rPr>
        <w:t>will be promoted nationwide, including both Malta and Gozo, publicity strategy, procedures for allocation of loans, etc</w:t>
      </w:r>
      <w:r w:rsidR="00EA5C48" w:rsidRPr="00751587">
        <w:rPr>
          <w:rFonts w:ascii="Times New Roman" w:hAnsi="Times New Roman" w:cs="Times New Roman"/>
        </w:rPr>
        <w:t>.</w:t>
      </w:r>
      <w:proofErr w:type="gramStart"/>
      <w:r w:rsidRPr="00751587">
        <w:rPr>
          <w:rFonts w:ascii="Times New Roman" w:hAnsi="Times New Roman" w:cs="Times New Roman"/>
        </w:rPr>
        <w:t>);</w:t>
      </w:r>
      <w:proofErr w:type="gramEnd"/>
    </w:p>
    <w:p w14:paraId="01ADB066" w14:textId="7099FAE0" w:rsidR="00D20123" w:rsidRPr="00751587" w:rsidRDefault="00D20123" w:rsidP="001421DC">
      <w:pPr>
        <w:pStyle w:val="ListParagraph"/>
        <w:numPr>
          <w:ilvl w:val="0"/>
          <w:numId w:val="6"/>
        </w:numPr>
        <w:jc w:val="both"/>
        <w:rPr>
          <w:rFonts w:ascii="Times New Roman" w:hAnsi="Times New Roman" w:cs="Times New Roman"/>
        </w:rPr>
      </w:pPr>
      <w:r w:rsidRPr="00751587">
        <w:rPr>
          <w:rFonts w:ascii="Times New Roman" w:hAnsi="Times New Roman" w:cs="Times New Roman"/>
        </w:rPr>
        <w:t>Applicants are requested to specify the proposed size of the portfolio of Eligible Loans to be originated</w:t>
      </w:r>
      <w:r w:rsidR="00290F26" w:rsidRPr="00751587">
        <w:rPr>
          <w:rFonts w:ascii="Times New Roman" w:hAnsi="Times New Roman" w:cs="Times New Roman"/>
        </w:rPr>
        <w:t xml:space="preserve"> by the Availability Period</w:t>
      </w:r>
      <w:r w:rsidR="00F26F75" w:rsidRPr="00751587">
        <w:rPr>
          <w:rFonts w:ascii="Times New Roman" w:hAnsi="Times New Roman" w:cs="Times New Roman"/>
        </w:rPr>
        <w:t xml:space="preserve"> and disbursed</w:t>
      </w:r>
      <w:r w:rsidRPr="00751587">
        <w:rPr>
          <w:rFonts w:ascii="Times New Roman" w:hAnsi="Times New Roman" w:cs="Times New Roman"/>
        </w:rPr>
        <w:t xml:space="preserve"> </w:t>
      </w:r>
      <w:r w:rsidR="00290F26" w:rsidRPr="00751587">
        <w:rPr>
          <w:rFonts w:ascii="Times New Roman" w:hAnsi="Times New Roman" w:cs="Times New Roman"/>
        </w:rPr>
        <w:t>by latest 31 December 2029.</w:t>
      </w:r>
    </w:p>
    <w:p w14:paraId="7F54ED0D" w14:textId="62633A11" w:rsidR="00D20123" w:rsidRPr="00751587" w:rsidRDefault="00AC29DD" w:rsidP="001421DC">
      <w:pPr>
        <w:pStyle w:val="ListParagraph"/>
        <w:numPr>
          <w:ilvl w:val="0"/>
          <w:numId w:val="6"/>
        </w:numPr>
        <w:jc w:val="both"/>
        <w:rPr>
          <w:rFonts w:ascii="Times New Roman" w:hAnsi="Times New Roman" w:cs="Times New Roman"/>
        </w:rPr>
      </w:pPr>
      <w:r w:rsidRPr="00751587">
        <w:rPr>
          <w:rFonts w:ascii="Times New Roman" w:hAnsi="Times New Roman" w:cs="Times New Roman"/>
        </w:rPr>
        <w:t>Lending criteria</w:t>
      </w:r>
      <w:r w:rsidR="00615560" w:rsidRPr="00751587">
        <w:rPr>
          <w:rFonts w:ascii="Times New Roman" w:hAnsi="Times New Roman" w:cs="Times New Roman"/>
        </w:rPr>
        <w:t xml:space="preserve"> and</w:t>
      </w:r>
      <w:r w:rsidR="00D20123" w:rsidRPr="00751587">
        <w:rPr>
          <w:rFonts w:ascii="Times New Roman" w:hAnsi="Times New Roman" w:cs="Times New Roman"/>
        </w:rPr>
        <w:t xml:space="preserve"> proposed pricing to be applied on the new loan portfolio under this Financial Instrument</w:t>
      </w:r>
      <w:r w:rsidR="00E53ED3" w:rsidRPr="00751587">
        <w:rPr>
          <w:rFonts w:ascii="Times New Roman" w:hAnsi="Times New Roman" w:cs="Times New Roman"/>
        </w:rPr>
        <w:t>. These should be</w:t>
      </w:r>
      <w:r w:rsidR="00D20123" w:rsidRPr="00751587">
        <w:rPr>
          <w:rFonts w:ascii="Times New Roman" w:hAnsi="Times New Roman" w:cs="Times New Roman"/>
        </w:rPr>
        <w:t xml:space="preserve"> submitted in accordance with the table that follows and other terms and conditions to be applied to the loans </w:t>
      </w:r>
      <w:r w:rsidR="00E53ED3" w:rsidRPr="00751587">
        <w:rPr>
          <w:rFonts w:ascii="Times New Roman" w:hAnsi="Times New Roman" w:cs="Times New Roman"/>
        </w:rPr>
        <w:t>under</w:t>
      </w:r>
      <w:r w:rsidR="00D20123" w:rsidRPr="00751587">
        <w:rPr>
          <w:rFonts w:ascii="Times New Roman" w:hAnsi="Times New Roman" w:cs="Times New Roman"/>
        </w:rPr>
        <w:t xml:space="preserve"> this Financial Instrument, taking into consideration the provisions of Annex 2 and the objective to provide better financing terms to the Eligible Students.  The information submitted herein by the Applicant, as per Tables </w:t>
      </w:r>
      <w:r w:rsidR="003970F4" w:rsidRPr="00751587">
        <w:rPr>
          <w:rFonts w:ascii="Times New Roman" w:hAnsi="Times New Roman" w:cs="Times New Roman"/>
        </w:rPr>
        <w:t xml:space="preserve">2 to </w:t>
      </w:r>
      <w:r w:rsidR="006E0BCE" w:rsidRPr="00751587">
        <w:rPr>
          <w:rFonts w:ascii="Times New Roman" w:hAnsi="Times New Roman" w:cs="Times New Roman"/>
        </w:rPr>
        <w:t>3</w:t>
      </w:r>
      <w:r w:rsidR="00D20123" w:rsidRPr="00751587">
        <w:rPr>
          <w:rFonts w:ascii="Times New Roman" w:hAnsi="Times New Roman" w:cs="Times New Roman"/>
        </w:rPr>
        <w:t xml:space="preserve"> below, will be assessed on a comparative basis according to the </w:t>
      </w:r>
      <w:r w:rsidR="003970F4" w:rsidRPr="00751587">
        <w:rPr>
          <w:rFonts w:ascii="Times New Roman" w:hAnsi="Times New Roman" w:cs="Times New Roman"/>
        </w:rPr>
        <w:t xml:space="preserve">Award </w:t>
      </w:r>
      <w:r w:rsidR="00D20123" w:rsidRPr="00751587">
        <w:rPr>
          <w:rFonts w:ascii="Times New Roman" w:hAnsi="Times New Roman" w:cs="Times New Roman"/>
        </w:rPr>
        <w:t>Criteria and will become a contractual obligation for</w:t>
      </w:r>
      <w:r w:rsidR="00E53ED3" w:rsidRPr="00751587">
        <w:rPr>
          <w:rFonts w:ascii="Times New Roman" w:hAnsi="Times New Roman" w:cs="Times New Roman"/>
        </w:rPr>
        <w:t xml:space="preserve"> the</w:t>
      </w:r>
      <w:r w:rsidR="00D20123" w:rsidRPr="00751587">
        <w:rPr>
          <w:rFonts w:ascii="Times New Roman" w:hAnsi="Times New Roman" w:cs="Times New Roman"/>
        </w:rPr>
        <w:t xml:space="preserve"> Applicant, if selected.</w:t>
      </w:r>
    </w:p>
    <w:p w14:paraId="0468552E" w14:textId="77777777" w:rsidR="005537E8" w:rsidRPr="00751587" w:rsidRDefault="005537E8" w:rsidP="00D26D85">
      <w:pPr>
        <w:jc w:val="both"/>
        <w:rPr>
          <w:rFonts w:ascii="Times New Roman" w:hAnsi="Times New Roman" w:cs="Times New Roman"/>
          <w:u w:val="single"/>
        </w:rPr>
      </w:pPr>
    </w:p>
    <w:p w14:paraId="646421C0" w14:textId="77777777" w:rsidR="000629D5" w:rsidRPr="00751587" w:rsidRDefault="000629D5">
      <w:pPr>
        <w:rPr>
          <w:rFonts w:ascii="Times New Roman" w:hAnsi="Times New Roman" w:cs="Times New Roman"/>
          <w:u w:val="single"/>
        </w:rPr>
      </w:pPr>
      <w:r w:rsidRPr="00751587">
        <w:rPr>
          <w:rFonts w:ascii="Times New Roman" w:hAnsi="Times New Roman" w:cs="Times New Roman"/>
          <w:u w:val="single"/>
        </w:rPr>
        <w:br w:type="page"/>
      </w:r>
    </w:p>
    <w:p w14:paraId="2787A7E5" w14:textId="1DFF40C2" w:rsidR="00D20123" w:rsidRPr="00751587" w:rsidRDefault="00D20123" w:rsidP="00D20123">
      <w:pPr>
        <w:ind w:left="360" w:firstLine="360"/>
        <w:jc w:val="both"/>
        <w:rPr>
          <w:rFonts w:ascii="Times New Roman" w:hAnsi="Times New Roman" w:cs="Times New Roman"/>
          <w:u w:val="single"/>
        </w:rPr>
      </w:pPr>
      <w:r w:rsidRPr="00751587">
        <w:rPr>
          <w:rFonts w:ascii="Times New Roman" w:hAnsi="Times New Roman" w:cs="Times New Roman"/>
          <w:u w:val="single"/>
        </w:rPr>
        <w:lastRenderedPageBreak/>
        <w:t xml:space="preserve">Table 2 Proposed interest rate to be charged on the new Student loans covered by the </w:t>
      </w:r>
    </w:p>
    <w:p w14:paraId="1A40C40D" w14:textId="77777777" w:rsidR="00D20123" w:rsidRPr="00751587" w:rsidRDefault="00D20123" w:rsidP="00D20123">
      <w:pPr>
        <w:ind w:left="360" w:firstLine="360"/>
        <w:jc w:val="both"/>
        <w:rPr>
          <w:rFonts w:ascii="Times New Roman" w:hAnsi="Times New Roman" w:cs="Times New Roman"/>
          <w:u w:val="single"/>
        </w:rPr>
      </w:pPr>
      <w:r w:rsidRPr="00751587">
        <w:rPr>
          <w:rFonts w:ascii="Times New Roman" w:hAnsi="Times New Roman" w:cs="Times New Roman"/>
          <w:u w:val="single"/>
        </w:rPr>
        <w:t>Financial Instrument</w:t>
      </w:r>
    </w:p>
    <w:p w14:paraId="41ADE19E" w14:textId="77777777" w:rsidR="00D20123" w:rsidRPr="00751587" w:rsidRDefault="00D20123" w:rsidP="00D20123">
      <w:pPr>
        <w:ind w:left="360" w:firstLine="360"/>
        <w:jc w:val="both"/>
        <w:rPr>
          <w:rFonts w:ascii="Times New Roman" w:hAnsi="Times New Roman" w:cs="Times New Roman"/>
        </w:rPr>
      </w:pPr>
    </w:p>
    <w:tbl>
      <w:tblPr>
        <w:tblStyle w:val="TableGrid"/>
        <w:tblW w:w="0" w:type="auto"/>
        <w:tblInd w:w="421" w:type="dxa"/>
        <w:tblLook w:val="04A0" w:firstRow="1" w:lastRow="0" w:firstColumn="1" w:lastColumn="0" w:noHBand="0" w:noVBand="1"/>
      </w:tblPr>
      <w:tblGrid>
        <w:gridCol w:w="5670"/>
        <w:gridCol w:w="2925"/>
      </w:tblGrid>
      <w:tr w:rsidR="00D20123" w:rsidRPr="00751587" w14:paraId="73965AAB" w14:textId="77777777" w:rsidTr="001F55BD">
        <w:tc>
          <w:tcPr>
            <w:tcW w:w="5670" w:type="dxa"/>
          </w:tcPr>
          <w:p w14:paraId="46B53B65" w14:textId="30F195AF" w:rsidR="00F20E2A" w:rsidRPr="00751587" w:rsidRDefault="00F20E2A" w:rsidP="006343B5">
            <w:pPr>
              <w:jc w:val="both"/>
              <w:rPr>
                <w:rFonts w:ascii="Times New Roman" w:hAnsi="Times New Roman" w:cs="Times New Roman"/>
                <w:b/>
                <w:i/>
              </w:rPr>
            </w:pPr>
            <w:r w:rsidRPr="00751587">
              <w:rPr>
                <w:rFonts w:ascii="Times New Roman" w:hAnsi="Times New Roman" w:cs="Times New Roman"/>
                <w:b/>
                <w:i/>
              </w:rPr>
              <w:t xml:space="preserve">Portfolio Volume of </w:t>
            </w:r>
            <w:r w:rsidR="00D20123" w:rsidRPr="00751587">
              <w:rPr>
                <w:rFonts w:ascii="Times New Roman" w:hAnsi="Times New Roman" w:cs="Times New Roman"/>
                <w:b/>
                <w:i/>
              </w:rPr>
              <w:t>Loans to be awarded</w:t>
            </w:r>
            <w:r w:rsidR="006343B5" w:rsidRPr="00751587">
              <w:rPr>
                <w:rFonts w:ascii="Times New Roman" w:hAnsi="Times New Roman" w:cs="Times New Roman"/>
                <w:b/>
                <w:i/>
              </w:rPr>
              <w:t>.</w:t>
            </w:r>
          </w:p>
        </w:tc>
        <w:tc>
          <w:tcPr>
            <w:tcW w:w="2925" w:type="dxa"/>
          </w:tcPr>
          <w:p w14:paraId="34630B23" w14:textId="77777777" w:rsidR="00D20123" w:rsidRPr="00751587" w:rsidRDefault="00D20123" w:rsidP="00630037">
            <w:pPr>
              <w:jc w:val="both"/>
              <w:rPr>
                <w:rFonts w:ascii="Times New Roman" w:hAnsi="Times New Roman" w:cs="Times New Roman"/>
                <w:b/>
                <w:i/>
              </w:rPr>
            </w:pPr>
            <w:r w:rsidRPr="00751587">
              <w:rPr>
                <w:rFonts w:ascii="Times New Roman" w:hAnsi="Times New Roman" w:cs="Times New Roman"/>
                <w:b/>
                <w:i/>
              </w:rPr>
              <w:t xml:space="preserve">EURO Denominated </w:t>
            </w:r>
            <w:r w:rsidR="00F20E2A" w:rsidRPr="00751587">
              <w:rPr>
                <w:rFonts w:ascii="Times New Roman" w:hAnsi="Times New Roman" w:cs="Times New Roman"/>
                <w:b/>
                <w:i/>
              </w:rPr>
              <w:t>Portfolio Volume amount</w:t>
            </w:r>
          </w:p>
          <w:p w14:paraId="31B47918" w14:textId="3F0816E4" w:rsidR="006343B5" w:rsidRPr="00751587" w:rsidRDefault="006343B5" w:rsidP="00630037">
            <w:pPr>
              <w:jc w:val="both"/>
              <w:rPr>
                <w:rFonts w:ascii="Times New Roman" w:hAnsi="Times New Roman" w:cs="Times New Roman"/>
                <w:b/>
                <w:i/>
              </w:rPr>
            </w:pPr>
          </w:p>
        </w:tc>
      </w:tr>
      <w:tr w:rsidR="00D20123" w:rsidRPr="00751587" w14:paraId="67BC84F6" w14:textId="77777777" w:rsidTr="001F55BD">
        <w:tc>
          <w:tcPr>
            <w:tcW w:w="5670" w:type="dxa"/>
          </w:tcPr>
          <w:p w14:paraId="6A2140DD" w14:textId="0518FBAD" w:rsidR="00D20123" w:rsidRPr="00751587" w:rsidRDefault="00D20123" w:rsidP="00630037">
            <w:pPr>
              <w:jc w:val="both"/>
              <w:rPr>
                <w:rFonts w:ascii="Times New Roman" w:hAnsi="Times New Roman" w:cs="Times New Roman"/>
                <w:b/>
                <w:i/>
              </w:rPr>
            </w:pPr>
            <w:r w:rsidRPr="00751587">
              <w:rPr>
                <w:rFonts w:ascii="Times New Roman" w:hAnsi="Times New Roman" w:cs="Times New Roman"/>
                <w:b/>
                <w:i/>
              </w:rPr>
              <w:t xml:space="preserve">Interest </w:t>
            </w:r>
            <w:r w:rsidR="00F20E2A" w:rsidRPr="00751587">
              <w:rPr>
                <w:rFonts w:ascii="Times New Roman" w:hAnsi="Times New Roman" w:cs="Times New Roman"/>
                <w:b/>
                <w:i/>
              </w:rPr>
              <w:t>rate to be charged on the loans, whether</w:t>
            </w:r>
          </w:p>
          <w:p w14:paraId="18C24A1C" w14:textId="77777777" w:rsidR="00D20123" w:rsidRPr="00751587" w:rsidRDefault="00D20123" w:rsidP="001421DC">
            <w:pPr>
              <w:pStyle w:val="ListParagraph"/>
              <w:numPr>
                <w:ilvl w:val="0"/>
                <w:numId w:val="27"/>
              </w:numPr>
              <w:jc w:val="both"/>
              <w:rPr>
                <w:rFonts w:ascii="Times New Roman" w:hAnsi="Times New Roman" w:cs="Times New Roman"/>
                <w:i/>
              </w:rPr>
            </w:pPr>
            <w:r w:rsidRPr="00751587">
              <w:rPr>
                <w:rFonts w:ascii="Times New Roman" w:hAnsi="Times New Roman" w:cs="Times New Roman"/>
                <w:i/>
              </w:rPr>
              <w:t>fixed</w:t>
            </w:r>
          </w:p>
          <w:p w14:paraId="70A1D642" w14:textId="77777777" w:rsidR="00D20123" w:rsidRPr="00751587" w:rsidRDefault="00D20123" w:rsidP="001421DC">
            <w:pPr>
              <w:pStyle w:val="ListParagraph"/>
              <w:numPr>
                <w:ilvl w:val="0"/>
                <w:numId w:val="27"/>
              </w:numPr>
              <w:jc w:val="both"/>
              <w:rPr>
                <w:rFonts w:ascii="Times New Roman" w:hAnsi="Times New Roman" w:cs="Times New Roman"/>
                <w:i/>
              </w:rPr>
            </w:pPr>
            <w:r w:rsidRPr="00751587">
              <w:rPr>
                <w:rFonts w:ascii="Times New Roman" w:hAnsi="Times New Roman" w:cs="Times New Roman"/>
                <w:i/>
              </w:rPr>
              <w:t>variable</w:t>
            </w:r>
          </w:p>
        </w:tc>
        <w:tc>
          <w:tcPr>
            <w:tcW w:w="2925" w:type="dxa"/>
          </w:tcPr>
          <w:p w14:paraId="0BA583C3" w14:textId="77777777" w:rsidR="00D20123" w:rsidRPr="00751587" w:rsidRDefault="00D20123" w:rsidP="00630037">
            <w:pPr>
              <w:jc w:val="both"/>
              <w:rPr>
                <w:rFonts w:ascii="Times New Roman" w:hAnsi="Times New Roman" w:cs="Times New Roman"/>
                <w:b/>
                <w:i/>
              </w:rPr>
            </w:pPr>
            <w:r w:rsidRPr="00751587">
              <w:rPr>
                <w:rFonts w:ascii="Times New Roman" w:hAnsi="Times New Roman" w:cs="Times New Roman"/>
                <w:b/>
                <w:i/>
              </w:rPr>
              <w:t>Final effective rate</w:t>
            </w:r>
          </w:p>
        </w:tc>
      </w:tr>
    </w:tbl>
    <w:p w14:paraId="350D306C" w14:textId="77777777" w:rsidR="004B7B2B" w:rsidRPr="00751587" w:rsidRDefault="004B7B2B" w:rsidP="004B7B2B">
      <w:pPr>
        <w:ind w:left="360" w:firstLine="360"/>
        <w:jc w:val="both"/>
        <w:rPr>
          <w:rFonts w:ascii="Times New Roman" w:hAnsi="Times New Roman" w:cs="Times New Roman"/>
          <w:u w:val="single"/>
        </w:rPr>
      </w:pPr>
    </w:p>
    <w:p w14:paraId="4645C941" w14:textId="12E95658" w:rsidR="00D20123" w:rsidRPr="00751587" w:rsidRDefault="00D23844" w:rsidP="00D20123">
      <w:pPr>
        <w:ind w:left="360"/>
        <w:jc w:val="both"/>
        <w:rPr>
          <w:rFonts w:ascii="Times New Roman" w:hAnsi="Times New Roman" w:cs="Times New Roman"/>
        </w:rPr>
      </w:pPr>
      <w:proofErr w:type="gramStart"/>
      <w:r w:rsidRPr="00751587">
        <w:rPr>
          <w:rFonts w:ascii="Times New Roman" w:hAnsi="Times New Roman" w:cs="Times New Roman"/>
        </w:rPr>
        <w:t>Particular consideration</w:t>
      </w:r>
      <w:proofErr w:type="gramEnd"/>
      <w:r w:rsidRPr="00751587">
        <w:rPr>
          <w:rFonts w:ascii="Times New Roman" w:hAnsi="Times New Roman" w:cs="Times New Roman"/>
        </w:rPr>
        <w:t xml:space="preserve"> </w:t>
      </w:r>
      <w:r w:rsidR="00D20123" w:rsidRPr="00751587">
        <w:rPr>
          <w:rFonts w:ascii="Times New Roman" w:hAnsi="Times New Roman" w:cs="Times New Roman"/>
        </w:rPr>
        <w:t xml:space="preserve">will be </w:t>
      </w:r>
      <w:r w:rsidR="00E53ED3" w:rsidRPr="00751587">
        <w:rPr>
          <w:rFonts w:ascii="Times New Roman" w:hAnsi="Times New Roman" w:cs="Times New Roman"/>
        </w:rPr>
        <w:t>given</w:t>
      </w:r>
      <w:r w:rsidR="00D20123" w:rsidRPr="00751587">
        <w:rPr>
          <w:rFonts w:ascii="Times New Roman" w:hAnsi="Times New Roman" w:cs="Times New Roman"/>
        </w:rPr>
        <w:t xml:space="preserve"> to the benefit </w:t>
      </w:r>
      <w:r w:rsidR="00286E67" w:rsidRPr="00751587">
        <w:rPr>
          <w:rFonts w:ascii="Times New Roman" w:hAnsi="Times New Roman" w:cs="Times New Roman"/>
        </w:rPr>
        <w:t xml:space="preserve">fully </w:t>
      </w:r>
      <w:r w:rsidR="00E53ED3" w:rsidRPr="00751587">
        <w:rPr>
          <w:rFonts w:ascii="Times New Roman" w:hAnsi="Times New Roman" w:cs="Times New Roman"/>
        </w:rPr>
        <w:t xml:space="preserve">passed on </w:t>
      </w:r>
      <w:r w:rsidR="00D20123" w:rsidRPr="00751587">
        <w:rPr>
          <w:rFonts w:ascii="Times New Roman" w:hAnsi="Times New Roman" w:cs="Times New Roman"/>
        </w:rPr>
        <w:t xml:space="preserve">to the </w:t>
      </w:r>
      <w:r w:rsidR="00E53ED3" w:rsidRPr="00751587">
        <w:rPr>
          <w:rFonts w:ascii="Times New Roman" w:hAnsi="Times New Roman" w:cs="Times New Roman"/>
        </w:rPr>
        <w:t xml:space="preserve">Eligible </w:t>
      </w:r>
      <w:r w:rsidR="00D20123" w:rsidRPr="00751587">
        <w:rPr>
          <w:rFonts w:ascii="Times New Roman" w:hAnsi="Times New Roman" w:cs="Times New Roman"/>
        </w:rPr>
        <w:t xml:space="preserve">Students in the form of reduction in interest rate on the loans supported by the Financial Instrument, </w:t>
      </w:r>
      <w:proofErr w:type="gramStart"/>
      <w:r w:rsidR="00D20123" w:rsidRPr="00751587">
        <w:rPr>
          <w:rFonts w:ascii="Times New Roman" w:hAnsi="Times New Roman" w:cs="Times New Roman"/>
        </w:rPr>
        <w:t>taking into account</w:t>
      </w:r>
      <w:proofErr w:type="gramEnd"/>
      <w:r w:rsidR="00D20123" w:rsidRPr="00751587">
        <w:rPr>
          <w:rFonts w:ascii="Times New Roman" w:hAnsi="Times New Roman" w:cs="Times New Roman"/>
        </w:rPr>
        <w:t>:</w:t>
      </w:r>
    </w:p>
    <w:p w14:paraId="3BBD389B" w14:textId="77777777" w:rsidR="00D23844" w:rsidRPr="00751587" w:rsidRDefault="00D23844" w:rsidP="00D20123">
      <w:pPr>
        <w:ind w:left="360"/>
        <w:jc w:val="both"/>
        <w:rPr>
          <w:rFonts w:ascii="Times New Roman" w:hAnsi="Times New Roman" w:cs="Times New Roman"/>
        </w:rPr>
      </w:pPr>
    </w:p>
    <w:p w14:paraId="7E468E10" w14:textId="4990A4AC" w:rsidR="00D20123" w:rsidRPr="00751587" w:rsidRDefault="00D20123" w:rsidP="001421DC">
      <w:pPr>
        <w:pStyle w:val="ListParagraph"/>
        <w:numPr>
          <w:ilvl w:val="0"/>
          <w:numId w:val="36"/>
        </w:numPr>
        <w:jc w:val="both"/>
        <w:rPr>
          <w:rFonts w:ascii="Times New Roman" w:hAnsi="Times New Roman" w:cs="Times New Roman"/>
        </w:rPr>
      </w:pPr>
      <w:r w:rsidRPr="00751587">
        <w:rPr>
          <w:rFonts w:ascii="Times New Roman" w:hAnsi="Times New Roman" w:cs="Times New Roman"/>
        </w:rPr>
        <w:t xml:space="preserve">Portfolio guarantee on the Portfolio as described above which will reduce the RWA (Risk Weighted Asset) on this </w:t>
      </w:r>
      <w:proofErr w:type="gramStart"/>
      <w:r w:rsidRPr="00751587">
        <w:rPr>
          <w:rFonts w:ascii="Times New Roman" w:hAnsi="Times New Roman" w:cs="Times New Roman"/>
        </w:rPr>
        <w:t>particular portfolio</w:t>
      </w:r>
      <w:proofErr w:type="gramEnd"/>
      <w:r w:rsidR="00D23844" w:rsidRPr="00751587">
        <w:rPr>
          <w:rFonts w:ascii="Times New Roman" w:hAnsi="Times New Roman" w:cs="Times New Roman"/>
        </w:rPr>
        <w:t>.</w:t>
      </w:r>
    </w:p>
    <w:p w14:paraId="73C4F8A4" w14:textId="023FC841" w:rsidR="00D20123" w:rsidRPr="00751587" w:rsidRDefault="00D20123" w:rsidP="001421DC">
      <w:pPr>
        <w:pStyle w:val="ListParagraph"/>
        <w:numPr>
          <w:ilvl w:val="0"/>
          <w:numId w:val="36"/>
        </w:numPr>
        <w:jc w:val="both"/>
        <w:rPr>
          <w:rFonts w:ascii="Times New Roman" w:hAnsi="Times New Roman" w:cs="Times New Roman"/>
        </w:rPr>
      </w:pPr>
      <w:r w:rsidRPr="00751587">
        <w:rPr>
          <w:rFonts w:ascii="Times New Roman" w:hAnsi="Times New Roman" w:cs="Times New Roman"/>
        </w:rPr>
        <w:t xml:space="preserve">The </w:t>
      </w:r>
      <w:r w:rsidR="00E53ED3" w:rsidRPr="00751587">
        <w:rPr>
          <w:rFonts w:ascii="Times New Roman" w:hAnsi="Times New Roman" w:cs="Times New Roman"/>
        </w:rPr>
        <w:t>interest rate subsidy</w:t>
      </w:r>
      <w:r w:rsidRPr="00751587">
        <w:rPr>
          <w:rFonts w:ascii="Times New Roman" w:hAnsi="Times New Roman" w:cs="Times New Roman"/>
        </w:rPr>
        <w:t xml:space="preserve"> which will </w:t>
      </w:r>
      <w:r w:rsidR="00E53ED3" w:rsidRPr="00751587">
        <w:rPr>
          <w:rFonts w:ascii="Times New Roman" w:hAnsi="Times New Roman" w:cs="Times New Roman"/>
        </w:rPr>
        <w:t>eliminate</w:t>
      </w:r>
      <w:r w:rsidRPr="00751587">
        <w:rPr>
          <w:rFonts w:ascii="Times New Roman" w:hAnsi="Times New Roman" w:cs="Times New Roman"/>
        </w:rPr>
        <w:t xml:space="preserve"> the risk on the interest payments during the moratorium period</w:t>
      </w:r>
      <w:r w:rsidR="00D23844" w:rsidRPr="00751587">
        <w:rPr>
          <w:rFonts w:ascii="Times New Roman" w:hAnsi="Times New Roman" w:cs="Times New Roman"/>
        </w:rPr>
        <w:t>.</w:t>
      </w:r>
    </w:p>
    <w:p w14:paraId="622E82C0" w14:textId="77777777" w:rsidR="00D20123" w:rsidRPr="00751587" w:rsidRDefault="00D20123" w:rsidP="00D20123">
      <w:pPr>
        <w:pStyle w:val="ListParagraph"/>
        <w:ind w:left="1080"/>
        <w:jc w:val="both"/>
        <w:rPr>
          <w:rFonts w:ascii="Times New Roman" w:hAnsi="Times New Roman" w:cs="Times New Roman"/>
        </w:rPr>
      </w:pPr>
    </w:p>
    <w:p w14:paraId="2D5AE235" w14:textId="48297438" w:rsidR="00D20123" w:rsidRPr="00751587" w:rsidRDefault="00D20123" w:rsidP="00D20123">
      <w:pPr>
        <w:ind w:left="360"/>
        <w:jc w:val="both"/>
        <w:rPr>
          <w:rFonts w:ascii="Times New Roman" w:hAnsi="Times New Roman" w:cs="Times New Roman"/>
          <w:u w:val="single"/>
        </w:rPr>
      </w:pPr>
      <w:r w:rsidRPr="00751587">
        <w:rPr>
          <w:rFonts w:ascii="Times New Roman" w:hAnsi="Times New Roman" w:cs="Times New Roman"/>
        </w:rPr>
        <w:tab/>
      </w:r>
      <w:r w:rsidRPr="00751587">
        <w:rPr>
          <w:rFonts w:ascii="Times New Roman" w:hAnsi="Times New Roman" w:cs="Times New Roman"/>
          <w:u w:val="single"/>
        </w:rPr>
        <w:t xml:space="preserve">Table </w:t>
      </w:r>
      <w:r w:rsidR="00AC29DD" w:rsidRPr="00751587">
        <w:rPr>
          <w:rFonts w:ascii="Times New Roman" w:hAnsi="Times New Roman" w:cs="Times New Roman"/>
          <w:u w:val="single"/>
        </w:rPr>
        <w:t>3</w:t>
      </w:r>
      <w:r w:rsidRPr="00751587">
        <w:rPr>
          <w:rFonts w:ascii="Times New Roman" w:hAnsi="Times New Roman" w:cs="Times New Roman"/>
          <w:u w:val="single"/>
        </w:rPr>
        <w:t xml:space="preserve"> – Fees to be applied on the new Student loans covered by the Financial Instrument</w:t>
      </w:r>
    </w:p>
    <w:p w14:paraId="12A4D8A8" w14:textId="77777777" w:rsidR="00D20123" w:rsidRPr="00751587" w:rsidRDefault="00D20123" w:rsidP="00D20123">
      <w:pPr>
        <w:ind w:left="360"/>
        <w:jc w:val="both"/>
        <w:rPr>
          <w:rFonts w:ascii="Times New Roman" w:hAnsi="Times New Roman" w:cs="Times New Roman"/>
          <w:u w:val="single"/>
        </w:rPr>
      </w:pPr>
    </w:p>
    <w:tbl>
      <w:tblPr>
        <w:tblStyle w:val="TableGrid"/>
        <w:tblW w:w="9416" w:type="dxa"/>
        <w:tblInd w:w="360" w:type="dxa"/>
        <w:tblLook w:val="04A0" w:firstRow="1" w:lastRow="0" w:firstColumn="1" w:lastColumn="0" w:noHBand="0" w:noVBand="1"/>
      </w:tblPr>
      <w:tblGrid>
        <w:gridCol w:w="2547"/>
        <w:gridCol w:w="978"/>
        <w:gridCol w:w="1011"/>
        <w:gridCol w:w="1258"/>
        <w:gridCol w:w="901"/>
        <w:gridCol w:w="2721"/>
      </w:tblGrid>
      <w:tr w:rsidR="00D23844" w:rsidRPr="00751587" w14:paraId="7BFF3F23" w14:textId="77777777" w:rsidTr="00D23844">
        <w:tc>
          <w:tcPr>
            <w:tcW w:w="2612" w:type="dxa"/>
          </w:tcPr>
          <w:p w14:paraId="591870DC" w14:textId="77777777" w:rsidR="00D20123" w:rsidRPr="00751587" w:rsidRDefault="00D20123" w:rsidP="00630037">
            <w:pPr>
              <w:jc w:val="both"/>
              <w:rPr>
                <w:rFonts w:ascii="Times New Roman" w:hAnsi="Times New Roman" w:cs="Times New Roman"/>
                <w:b/>
                <w:i/>
              </w:rPr>
            </w:pPr>
            <w:r w:rsidRPr="00751587">
              <w:rPr>
                <w:rFonts w:ascii="Times New Roman" w:hAnsi="Times New Roman" w:cs="Times New Roman"/>
                <w:b/>
                <w:i/>
              </w:rPr>
              <w:t>Nature of fee</w:t>
            </w:r>
          </w:p>
        </w:tc>
        <w:tc>
          <w:tcPr>
            <w:tcW w:w="992" w:type="dxa"/>
          </w:tcPr>
          <w:p w14:paraId="19AE7ADF" w14:textId="77777777" w:rsidR="00D20123" w:rsidRPr="00751587" w:rsidRDefault="00D20123" w:rsidP="00630037">
            <w:pPr>
              <w:jc w:val="both"/>
              <w:rPr>
                <w:rFonts w:ascii="Times New Roman" w:hAnsi="Times New Roman" w:cs="Times New Roman"/>
                <w:b/>
                <w:i/>
              </w:rPr>
            </w:pPr>
            <w:r w:rsidRPr="00751587">
              <w:rPr>
                <w:rFonts w:ascii="Times New Roman" w:hAnsi="Times New Roman" w:cs="Times New Roman"/>
                <w:b/>
                <w:i/>
              </w:rPr>
              <w:t>Value</w:t>
            </w:r>
          </w:p>
        </w:tc>
        <w:tc>
          <w:tcPr>
            <w:tcW w:w="851" w:type="dxa"/>
          </w:tcPr>
          <w:p w14:paraId="55AC7369" w14:textId="77777777" w:rsidR="00D20123" w:rsidRPr="00751587" w:rsidRDefault="00D20123" w:rsidP="00630037">
            <w:pPr>
              <w:jc w:val="both"/>
              <w:rPr>
                <w:rFonts w:ascii="Times New Roman" w:hAnsi="Times New Roman" w:cs="Times New Roman"/>
                <w:b/>
                <w:i/>
              </w:rPr>
            </w:pPr>
            <w:r w:rsidRPr="00751587">
              <w:rPr>
                <w:rFonts w:ascii="Times New Roman" w:hAnsi="Times New Roman" w:cs="Times New Roman"/>
                <w:b/>
                <w:i/>
              </w:rPr>
              <w:t>Single Payment</w:t>
            </w:r>
          </w:p>
        </w:tc>
        <w:tc>
          <w:tcPr>
            <w:tcW w:w="1276" w:type="dxa"/>
          </w:tcPr>
          <w:p w14:paraId="53D4580A" w14:textId="77777777" w:rsidR="00D20123" w:rsidRPr="00751587" w:rsidRDefault="00D20123" w:rsidP="00630037">
            <w:pPr>
              <w:jc w:val="both"/>
              <w:rPr>
                <w:rFonts w:ascii="Times New Roman" w:hAnsi="Times New Roman" w:cs="Times New Roman"/>
                <w:b/>
                <w:i/>
              </w:rPr>
            </w:pPr>
            <w:r w:rsidRPr="00751587">
              <w:rPr>
                <w:rFonts w:ascii="Times New Roman" w:hAnsi="Times New Roman" w:cs="Times New Roman"/>
                <w:b/>
                <w:i/>
              </w:rPr>
              <w:t>Monthly</w:t>
            </w:r>
          </w:p>
        </w:tc>
        <w:tc>
          <w:tcPr>
            <w:tcW w:w="868" w:type="dxa"/>
          </w:tcPr>
          <w:p w14:paraId="144249C2" w14:textId="77777777" w:rsidR="00D20123" w:rsidRPr="00751587" w:rsidRDefault="00D20123" w:rsidP="00630037">
            <w:pPr>
              <w:jc w:val="both"/>
              <w:rPr>
                <w:rFonts w:ascii="Times New Roman" w:hAnsi="Times New Roman" w:cs="Times New Roman"/>
                <w:b/>
                <w:i/>
              </w:rPr>
            </w:pPr>
            <w:r w:rsidRPr="00751587">
              <w:rPr>
                <w:rFonts w:ascii="Times New Roman" w:hAnsi="Times New Roman" w:cs="Times New Roman"/>
                <w:b/>
                <w:i/>
              </w:rPr>
              <w:t>Annual</w:t>
            </w:r>
          </w:p>
        </w:tc>
        <w:tc>
          <w:tcPr>
            <w:tcW w:w="2817" w:type="dxa"/>
          </w:tcPr>
          <w:p w14:paraId="4E144DF3" w14:textId="77777777" w:rsidR="00D20123" w:rsidRPr="00751587" w:rsidRDefault="00D20123" w:rsidP="00630037">
            <w:pPr>
              <w:jc w:val="both"/>
              <w:rPr>
                <w:rFonts w:ascii="Times New Roman" w:hAnsi="Times New Roman" w:cs="Times New Roman"/>
                <w:b/>
                <w:i/>
              </w:rPr>
            </w:pPr>
            <w:r w:rsidRPr="00751587">
              <w:rPr>
                <w:rFonts w:ascii="Times New Roman" w:hAnsi="Times New Roman" w:cs="Times New Roman"/>
                <w:b/>
                <w:i/>
              </w:rPr>
              <w:t>Comments, remarks</w:t>
            </w:r>
          </w:p>
        </w:tc>
      </w:tr>
      <w:tr w:rsidR="00D23844" w:rsidRPr="00751587" w14:paraId="59C9F2B2" w14:textId="77777777" w:rsidTr="00D23844">
        <w:tc>
          <w:tcPr>
            <w:tcW w:w="2612" w:type="dxa"/>
          </w:tcPr>
          <w:p w14:paraId="0A261615" w14:textId="0DA9F4EF" w:rsidR="00D20123" w:rsidRPr="00751587" w:rsidRDefault="00D20123" w:rsidP="00630037">
            <w:pPr>
              <w:jc w:val="both"/>
              <w:rPr>
                <w:rFonts w:ascii="Times New Roman" w:hAnsi="Times New Roman" w:cs="Times New Roman"/>
              </w:rPr>
            </w:pPr>
            <w:r w:rsidRPr="00751587">
              <w:rPr>
                <w:rFonts w:ascii="Times New Roman" w:hAnsi="Times New Roman" w:cs="Times New Roman"/>
              </w:rPr>
              <w:t xml:space="preserve">Processing fee </w:t>
            </w:r>
          </w:p>
        </w:tc>
        <w:tc>
          <w:tcPr>
            <w:tcW w:w="992" w:type="dxa"/>
          </w:tcPr>
          <w:p w14:paraId="7229DA8C" w14:textId="77777777" w:rsidR="00D20123" w:rsidRPr="00751587" w:rsidRDefault="00D20123" w:rsidP="00630037">
            <w:pPr>
              <w:jc w:val="both"/>
              <w:rPr>
                <w:rFonts w:ascii="Times New Roman" w:hAnsi="Times New Roman" w:cs="Times New Roman"/>
              </w:rPr>
            </w:pPr>
          </w:p>
        </w:tc>
        <w:tc>
          <w:tcPr>
            <w:tcW w:w="851" w:type="dxa"/>
          </w:tcPr>
          <w:p w14:paraId="4AB23288" w14:textId="77777777" w:rsidR="00D20123" w:rsidRPr="00751587" w:rsidRDefault="00D20123" w:rsidP="001421DC">
            <w:pPr>
              <w:pStyle w:val="ListParagraph"/>
              <w:numPr>
                <w:ilvl w:val="0"/>
                <w:numId w:val="7"/>
              </w:numPr>
              <w:jc w:val="both"/>
              <w:rPr>
                <w:rFonts w:ascii="Times New Roman" w:hAnsi="Times New Roman" w:cs="Times New Roman"/>
              </w:rPr>
            </w:pPr>
          </w:p>
        </w:tc>
        <w:tc>
          <w:tcPr>
            <w:tcW w:w="1276" w:type="dxa"/>
          </w:tcPr>
          <w:p w14:paraId="3149670B" w14:textId="77777777" w:rsidR="00D20123" w:rsidRPr="00751587" w:rsidRDefault="00D20123" w:rsidP="001421DC">
            <w:pPr>
              <w:pStyle w:val="ListParagraph"/>
              <w:numPr>
                <w:ilvl w:val="0"/>
                <w:numId w:val="7"/>
              </w:numPr>
              <w:jc w:val="both"/>
              <w:rPr>
                <w:rFonts w:ascii="Times New Roman" w:hAnsi="Times New Roman" w:cs="Times New Roman"/>
              </w:rPr>
            </w:pPr>
          </w:p>
        </w:tc>
        <w:tc>
          <w:tcPr>
            <w:tcW w:w="868" w:type="dxa"/>
          </w:tcPr>
          <w:p w14:paraId="6802F074" w14:textId="77777777" w:rsidR="00D20123" w:rsidRPr="00751587" w:rsidRDefault="00D20123" w:rsidP="001421DC">
            <w:pPr>
              <w:pStyle w:val="ListParagraph"/>
              <w:numPr>
                <w:ilvl w:val="0"/>
                <w:numId w:val="7"/>
              </w:numPr>
              <w:jc w:val="both"/>
              <w:rPr>
                <w:rFonts w:ascii="Times New Roman" w:hAnsi="Times New Roman" w:cs="Times New Roman"/>
              </w:rPr>
            </w:pPr>
          </w:p>
        </w:tc>
        <w:tc>
          <w:tcPr>
            <w:tcW w:w="2817" w:type="dxa"/>
          </w:tcPr>
          <w:p w14:paraId="53CF7BB7" w14:textId="77777777" w:rsidR="00D20123" w:rsidRPr="00751587" w:rsidRDefault="00D20123" w:rsidP="00630037">
            <w:pPr>
              <w:jc w:val="both"/>
              <w:rPr>
                <w:rFonts w:ascii="Times New Roman" w:hAnsi="Times New Roman" w:cs="Times New Roman"/>
              </w:rPr>
            </w:pPr>
          </w:p>
        </w:tc>
      </w:tr>
      <w:tr w:rsidR="00D23844" w:rsidRPr="00751587" w14:paraId="03A3B0EC" w14:textId="77777777" w:rsidTr="00D23844">
        <w:tc>
          <w:tcPr>
            <w:tcW w:w="2612" w:type="dxa"/>
          </w:tcPr>
          <w:p w14:paraId="337080FD" w14:textId="77777777" w:rsidR="00D20123" w:rsidRPr="00751587" w:rsidRDefault="00D20123" w:rsidP="00630037">
            <w:pPr>
              <w:jc w:val="both"/>
              <w:rPr>
                <w:rFonts w:ascii="Times New Roman" w:hAnsi="Times New Roman" w:cs="Times New Roman"/>
              </w:rPr>
            </w:pPr>
            <w:r w:rsidRPr="00751587">
              <w:rPr>
                <w:rFonts w:ascii="Times New Roman" w:hAnsi="Times New Roman" w:cs="Times New Roman"/>
              </w:rPr>
              <w:t>Administration fee</w:t>
            </w:r>
          </w:p>
        </w:tc>
        <w:tc>
          <w:tcPr>
            <w:tcW w:w="992" w:type="dxa"/>
          </w:tcPr>
          <w:p w14:paraId="7E113A14" w14:textId="77777777" w:rsidR="00D20123" w:rsidRPr="00751587" w:rsidRDefault="00D20123" w:rsidP="00630037">
            <w:pPr>
              <w:jc w:val="both"/>
              <w:rPr>
                <w:rFonts w:ascii="Times New Roman" w:hAnsi="Times New Roman" w:cs="Times New Roman"/>
                <w:u w:val="single"/>
              </w:rPr>
            </w:pPr>
          </w:p>
        </w:tc>
        <w:tc>
          <w:tcPr>
            <w:tcW w:w="851" w:type="dxa"/>
          </w:tcPr>
          <w:p w14:paraId="75EE1F1A" w14:textId="77777777" w:rsidR="00D20123" w:rsidRPr="00751587" w:rsidRDefault="00D20123" w:rsidP="001421DC">
            <w:pPr>
              <w:pStyle w:val="ListParagraph"/>
              <w:numPr>
                <w:ilvl w:val="0"/>
                <w:numId w:val="7"/>
              </w:numPr>
              <w:jc w:val="both"/>
              <w:rPr>
                <w:rFonts w:ascii="Times New Roman" w:hAnsi="Times New Roman" w:cs="Times New Roman"/>
                <w:u w:val="single"/>
              </w:rPr>
            </w:pPr>
          </w:p>
        </w:tc>
        <w:tc>
          <w:tcPr>
            <w:tcW w:w="1276" w:type="dxa"/>
          </w:tcPr>
          <w:p w14:paraId="4B2C22CE" w14:textId="77777777" w:rsidR="00D20123" w:rsidRPr="00751587" w:rsidRDefault="00D20123" w:rsidP="001421DC">
            <w:pPr>
              <w:pStyle w:val="ListParagraph"/>
              <w:numPr>
                <w:ilvl w:val="0"/>
                <w:numId w:val="7"/>
              </w:numPr>
              <w:jc w:val="both"/>
              <w:rPr>
                <w:rFonts w:ascii="Times New Roman" w:hAnsi="Times New Roman" w:cs="Times New Roman"/>
                <w:u w:val="single"/>
              </w:rPr>
            </w:pPr>
          </w:p>
        </w:tc>
        <w:tc>
          <w:tcPr>
            <w:tcW w:w="868" w:type="dxa"/>
          </w:tcPr>
          <w:p w14:paraId="77400423" w14:textId="77777777" w:rsidR="00D20123" w:rsidRPr="00751587" w:rsidRDefault="00D20123" w:rsidP="001421DC">
            <w:pPr>
              <w:pStyle w:val="ListParagraph"/>
              <w:numPr>
                <w:ilvl w:val="0"/>
                <w:numId w:val="7"/>
              </w:numPr>
              <w:jc w:val="both"/>
              <w:rPr>
                <w:rFonts w:ascii="Times New Roman" w:hAnsi="Times New Roman" w:cs="Times New Roman"/>
                <w:u w:val="single"/>
              </w:rPr>
            </w:pPr>
          </w:p>
        </w:tc>
        <w:tc>
          <w:tcPr>
            <w:tcW w:w="2817" w:type="dxa"/>
          </w:tcPr>
          <w:p w14:paraId="6DEBA19B" w14:textId="77777777" w:rsidR="00D20123" w:rsidRPr="00751587" w:rsidRDefault="00D20123" w:rsidP="00630037">
            <w:pPr>
              <w:jc w:val="both"/>
              <w:rPr>
                <w:rFonts w:ascii="Times New Roman" w:hAnsi="Times New Roman" w:cs="Times New Roman"/>
                <w:u w:val="single"/>
              </w:rPr>
            </w:pPr>
          </w:p>
        </w:tc>
      </w:tr>
      <w:tr w:rsidR="00D23844" w:rsidRPr="00751587" w14:paraId="17EA3339" w14:textId="77777777" w:rsidTr="00D23844">
        <w:tc>
          <w:tcPr>
            <w:tcW w:w="2612" w:type="dxa"/>
          </w:tcPr>
          <w:p w14:paraId="39C6F9B8" w14:textId="0406822F" w:rsidR="00D20123" w:rsidRPr="00751587" w:rsidRDefault="00D20123" w:rsidP="00630037">
            <w:pPr>
              <w:jc w:val="both"/>
              <w:rPr>
                <w:rFonts w:ascii="Times New Roman" w:hAnsi="Times New Roman" w:cs="Times New Roman"/>
              </w:rPr>
            </w:pPr>
            <w:r w:rsidRPr="00751587">
              <w:rPr>
                <w:rFonts w:ascii="Times New Roman" w:hAnsi="Times New Roman" w:cs="Times New Roman"/>
              </w:rPr>
              <w:t>Disbursement fee/outward payment fee/draft fee etc</w:t>
            </w:r>
            <w:r w:rsidR="00F546D1" w:rsidRPr="00751587">
              <w:rPr>
                <w:rFonts w:ascii="Times New Roman" w:hAnsi="Times New Roman" w:cs="Times New Roman"/>
              </w:rPr>
              <w:t>.</w:t>
            </w:r>
          </w:p>
        </w:tc>
        <w:tc>
          <w:tcPr>
            <w:tcW w:w="992" w:type="dxa"/>
          </w:tcPr>
          <w:p w14:paraId="2166D339" w14:textId="77777777" w:rsidR="00D20123" w:rsidRPr="00751587" w:rsidRDefault="00D20123" w:rsidP="00630037">
            <w:pPr>
              <w:jc w:val="both"/>
              <w:rPr>
                <w:rFonts w:ascii="Times New Roman" w:hAnsi="Times New Roman" w:cs="Times New Roman"/>
                <w:u w:val="single"/>
              </w:rPr>
            </w:pPr>
          </w:p>
        </w:tc>
        <w:tc>
          <w:tcPr>
            <w:tcW w:w="851" w:type="dxa"/>
          </w:tcPr>
          <w:p w14:paraId="00C20136" w14:textId="77777777" w:rsidR="00D20123" w:rsidRPr="00751587" w:rsidRDefault="00D20123" w:rsidP="001421DC">
            <w:pPr>
              <w:pStyle w:val="ListParagraph"/>
              <w:numPr>
                <w:ilvl w:val="0"/>
                <w:numId w:val="7"/>
              </w:numPr>
              <w:jc w:val="both"/>
              <w:rPr>
                <w:rFonts w:ascii="Times New Roman" w:hAnsi="Times New Roman" w:cs="Times New Roman"/>
                <w:u w:val="single"/>
              </w:rPr>
            </w:pPr>
          </w:p>
        </w:tc>
        <w:tc>
          <w:tcPr>
            <w:tcW w:w="1276" w:type="dxa"/>
          </w:tcPr>
          <w:p w14:paraId="2DB51D61" w14:textId="77777777" w:rsidR="00D20123" w:rsidRPr="00751587" w:rsidRDefault="00D20123" w:rsidP="001421DC">
            <w:pPr>
              <w:pStyle w:val="ListParagraph"/>
              <w:numPr>
                <w:ilvl w:val="0"/>
                <w:numId w:val="7"/>
              </w:numPr>
              <w:jc w:val="both"/>
              <w:rPr>
                <w:rFonts w:ascii="Times New Roman" w:hAnsi="Times New Roman" w:cs="Times New Roman"/>
                <w:u w:val="single"/>
              </w:rPr>
            </w:pPr>
          </w:p>
        </w:tc>
        <w:tc>
          <w:tcPr>
            <w:tcW w:w="868" w:type="dxa"/>
          </w:tcPr>
          <w:p w14:paraId="1834E4E3" w14:textId="77777777" w:rsidR="00D20123" w:rsidRPr="00751587" w:rsidRDefault="00D20123" w:rsidP="001421DC">
            <w:pPr>
              <w:pStyle w:val="ListParagraph"/>
              <w:numPr>
                <w:ilvl w:val="0"/>
                <w:numId w:val="7"/>
              </w:numPr>
              <w:jc w:val="both"/>
              <w:rPr>
                <w:rFonts w:ascii="Times New Roman" w:hAnsi="Times New Roman" w:cs="Times New Roman"/>
                <w:u w:val="single"/>
              </w:rPr>
            </w:pPr>
          </w:p>
        </w:tc>
        <w:tc>
          <w:tcPr>
            <w:tcW w:w="2817" w:type="dxa"/>
          </w:tcPr>
          <w:p w14:paraId="403DA4DB" w14:textId="77777777" w:rsidR="00D20123" w:rsidRPr="00751587" w:rsidRDefault="00D20123" w:rsidP="00630037">
            <w:pPr>
              <w:jc w:val="both"/>
              <w:rPr>
                <w:rFonts w:ascii="Times New Roman" w:hAnsi="Times New Roman" w:cs="Times New Roman"/>
                <w:u w:val="single"/>
              </w:rPr>
            </w:pPr>
          </w:p>
        </w:tc>
      </w:tr>
      <w:tr w:rsidR="00D23844" w:rsidRPr="00751587" w14:paraId="7ACEF6D8" w14:textId="77777777" w:rsidTr="00D23844">
        <w:tc>
          <w:tcPr>
            <w:tcW w:w="2612" w:type="dxa"/>
          </w:tcPr>
          <w:p w14:paraId="0EBBE2C8" w14:textId="77777777" w:rsidR="00D20123" w:rsidRPr="00751587" w:rsidRDefault="00D20123" w:rsidP="00630037">
            <w:pPr>
              <w:jc w:val="both"/>
              <w:rPr>
                <w:rFonts w:ascii="Times New Roman" w:hAnsi="Times New Roman" w:cs="Times New Roman"/>
              </w:rPr>
            </w:pPr>
            <w:r w:rsidRPr="00751587">
              <w:rPr>
                <w:rFonts w:ascii="Times New Roman" w:hAnsi="Times New Roman" w:cs="Times New Roman"/>
              </w:rPr>
              <w:t>Commitment fee</w:t>
            </w:r>
          </w:p>
        </w:tc>
        <w:tc>
          <w:tcPr>
            <w:tcW w:w="992" w:type="dxa"/>
          </w:tcPr>
          <w:p w14:paraId="58F7DAA9" w14:textId="77777777" w:rsidR="00D20123" w:rsidRPr="00751587" w:rsidRDefault="00D20123" w:rsidP="00630037">
            <w:pPr>
              <w:jc w:val="both"/>
              <w:rPr>
                <w:rFonts w:ascii="Times New Roman" w:hAnsi="Times New Roman" w:cs="Times New Roman"/>
                <w:u w:val="single"/>
              </w:rPr>
            </w:pPr>
          </w:p>
        </w:tc>
        <w:tc>
          <w:tcPr>
            <w:tcW w:w="851" w:type="dxa"/>
          </w:tcPr>
          <w:p w14:paraId="378C7497" w14:textId="77777777" w:rsidR="00D20123" w:rsidRPr="00751587" w:rsidRDefault="00D20123" w:rsidP="001421DC">
            <w:pPr>
              <w:pStyle w:val="ListParagraph"/>
              <w:numPr>
                <w:ilvl w:val="0"/>
                <w:numId w:val="7"/>
              </w:numPr>
              <w:jc w:val="both"/>
              <w:rPr>
                <w:rFonts w:ascii="Times New Roman" w:hAnsi="Times New Roman" w:cs="Times New Roman"/>
                <w:u w:val="single"/>
              </w:rPr>
            </w:pPr>
          </w:p>
        </w:tc>
        <w:tc>
          <w:tcPr>
            <w:tcW w:w="1276" w:type="dxa"/>
          </w:tcPr>
          <w:p w14:paraId="22618D9D" w14:textId="77777777" w:rsidR="00D20123" w:rsidRPr="00751587" w:rsidRDefault="00D20123" w:rsidP="001421DC">
            <w:pPr>
              <w:pStyle w:val="ListParagraph"/>
              <w:numPr>
                <w:ilvl w:val="0"/>
                <w:numId w:val="7"/>
              </w:numPr>
              <w:jc w:val="both"/>
              <w:rPr>
                <w:rFonts w:ascii="Times New Roman" w:hAnsi="Times New Roman" w:cs="Times New Roman"/>
                <w:u w:val="single"/>
              </w:rPr>
            </w:pPr>
          </w:p>
        </w:tc>
        <w:tc>
          <w:tcPr>
            <w:tcW w:w="868" w:type="dxa"/>
          </w:tcPr>
          <w:p w14:paraId="138281D3" w14:textId="77777777" w:rsidR="00D20123" w:rsidRPr="00751587" w:rsidRDefault="00D20123" w:rsidP="001421DC">
            <w:pPr>
              <w:pStyle w:val="ListParagraph"/>
              <w:numPr>
                <w:ilvl w:val="0"/>
                <w:numId w:val="7"/>
              </w:numPr>
              <w:jc w:val="both"/>
              <w:rPr>
                <w:rFonts w:ascii="Times New Roman" w:hAnsi="Times New Roman" w:cs="Times New Roman"/>
                <w:u w:val="single"/>
              </w:rPr>
            </w:pPr>
          </w:p>
        </w:tc>
        <w:tc>
          <w:tcPr>
            <w:tcW w:w="2817" w:type="dxa"/>
          </w:tcPr>
          <w:p w14:paraId="10BB4190" w14:textId="77777777" w:rsidR="00D20123" w:rsidRPr="00751587" w:rsidRDefault="00D20123" w:rsidP="00630037">
            <w:pPr>
              <w:jc w:val="both"/>
              <w:rPr>
                <w:rFonts w:ascii="Times New Roman" w:hAnsi="Times New Roman" w:cs="Times New Roman"/>
                <w:u w:val="single"/>
              </w:rPr>
            </w:pPr>
          </w:p>
        </w:tc>
      </w:tr>
      <w:tr w:rsidR="00D23844" w:rsidRPr="00751587" w14:paraId="00987CED" w14:textId="77777777" w:rsidTr="00D23844">
        <w:tc>
          <w:tcPr>
            <w:tcW w:w="2612" w:type="dxa"/>
          </w:tcPr>
          <w:p w14:paraId="70E0ABE2" w14:textId="77777777" w:rsidR="00D20123" w:rsidRPr="00751587" w:rsidRDefault="00D20123" w:rsidP="00630037">
            <w:pPr>
              <w:jc w:val="both"/>
              <w:rPr>
                <w:rFonts w:ascii="Times New Roman" w:hAnsi="Times New Roman" w:cs="Times New Roman"/>
              </w:rPr>
            </w:pPr>
            <w:r w:rsidRPr="00751587">
              <w:rPr>
                <w:rFonts w:ascii="Times New Roman" w:hAnsi="Times New Roman" w:cs="Times New Roman"/>
              </w:rPr>
              <w:t>Fee for amendment of terms (if required)</w:t>
            </w:r>
          </w:p>
        </w:tc>
        <w:tc>
          <w:tcPr>
            <w:tcW w:w="992" w:type="dxa"/>
          </w:tcPr>
          <w:p w14:paraId="762F0132" w14:textId="77777777" w:rsidR="00D20123" w:rsidRPr="00751587" w:rsidRDefault="00D20123" w:rsidP="00630037">
            <w:pPr>
              <w:jc w:val="both"/>
              <w:rPr>
                <w:rFonts w:ascii="Times New Roman" w:hAnsi="Times New Roman" w:cs="Times New Roman"/>
                <w:u w:val="single"/>
              </w:rPr>
            </w:pPr>
          </w:p>
        </w:tc>
        <w:tc>
          <w:tcPr>
            <w:tcW w:w="851" w:type="dxa"/>
          </w:tcPr>
          <w:p w14:paraId="044DE45D" w14:textId="77777777" w:rsidR="00D20123" w:rsidRPr="00751587" w:rsidRDefault="00D20123" w:rsidP="001421DC">
            <w:pPr>
              <w:pStyle w:val="ListParagraph"/>
              <w:numPr>
                <w:ilvl w:val="0"/>
                <w:numId w:val="7"/>
              </w:numPr>
              <w:jc w:val="both"/>
              <w:rPr>
                <w:rFonts w:ascii="Times New Roman" w:hAnsi="Times New Roman" w:cs="Times New Roman"/>
                <w:u w:val="single"/>
              </w:rPr>
            </w:pPr>
          </w:p>
        </w:tc>
        <w:tc>
          <w:tcPr>
            <w:tcW w:w="1276" w:type="dxa"/>
          </w:tcPr>
          <w:p w14:paraId="3B3E6760" w14:textId="77777777" w:rsidR="00D20123" w:rsidRPr="00751587" w:rsidRDefault="00D20123" w:rsidP="001421DC">
            <w:pPr>
              <w:pStyle w:val="ListParagraph"/>
              <w:numPr>
                <w:ilvl w:val="0"/>
                <w:numId w:val="7"/>
              </w:numPr>
              <w:jc w:val="both"/>
              <w:rPr>
                <w:rFonts w:ascii="Times New Roman" w:hAnsi="Times New Roman" w:cs="Times New Roman"/>
                <w:u w:val="single"/>
              </w:rPr>
            </w:pPr>
          </w:p>
        </w:tc>
        <w:tc>
          <w:tcPr>
            <w:tcW w:w="868" w:type="dxa"/>
          </w:tcPr>
          <w:p w14:paraId="6410B26D" w14:textId="77777777" w:rsidR="00D20123" w:rsidRPr="00751587" w:rsidRDefault="00D20123" w:rsidP="001421DC">
            <w:pPr>
              <w:pStyle w:val="ListParagraph"/>
              <w:numPr>
                <w:ilvl w:val="0"/>
                <w:numId w:val="7"/>
              </w:numPr>
              <w:jc w:val="both"/>
              <w:rPr>
                <w:rFonts w:ascii="Times New Roman" w:hAnsi="Times New Roman" w:cs="Times New Roman"/>
                <w:u w:val="single"/>
              </w:rPr>
            </w:pPr>
          </w:p>
        </w:tc>
        <w:tc>
          <w:tcPr>
            <w:tcW w:w="2817" w:type="dxa"/>
          </w:tcPr>
          <w:p w14:paraId="6F99F6A8" w14:textId="77777777" w:rsidR="00D20123" w:rsidRPr="00751587" w:rsidRDefault="00D20123" w:rsidP="00630037">
            <w:pPr>
              <w:jc w:val="both"/>
              <w:rPr>
                <w:rFonts w:ascii="Times New Roman" w:hAnsi="Times New Roman" w:cs="Times New Roman"/>
                <w:u w:val="single"/>
              </w:rPr>
            </w:pPr>
          </w:p>
        </w:tc>
      </w:tr>
      <w:tr w:rsidR="00D23844" w:rsidRPr="00751587" w14:paraId="2F7AA7D7" w14:textId="77777777" w:rsidTr="00D23844">
        <w:tc>
          <w:tcPr>
            <w:tcW w:w="2612" w:type="dxa"/>
          </w:tcPr>
          <w:p w14:paraId="74FD472B" w14:textId="77777777" w:rsidR="00D20123" w:rsidRPr="00751587" w:rsidRDefault="00D20123" w:rsidP="00630037">
            <w:pPr>
              <w:jc w:val="both"/>
              <w:rPr>
                <w:rFonts w:ascii="Times New Roman" w:hAnsi="Times New Roman" w:cs="Times New Roman"/>
              </w:rPr>
            </w:pPr>
            <w:r w:rsidRPr="00751587">
              <w:rPr>
                <w:rFonts w:ascii="Times New Roman" w:hAnsi="Times New Roman" w:cs="Times New Roman"/>
              </w:rPr>
              <w:t>Early repayment fee</w:t>
            </w:r>
          </w:p>
        </w:tc>
        <w:tc>
          <w:tcPr>
            <w:tcW w:w="992" w:type="dxa"/>
          </w:tcPr>
          <w:p w14:paraId="33A029DE" w14:textId="77777777" w:rsidR="00D20123" w:rsidRPr="00751587" w:rsidRDefault="00D20123" w:rsidP="00630037">
            <w:pPr>
              <w:jc w:val="both"/>
              <w:rPr>
                <w:rFonts w:ascii="Times New Roman" w:hAnsi="Times New Roman" w:cs="Times New Roman"/>
                <w:u w:val="single"/>
              </w:rPr>
            </w:pPr>
          </w:p>
        </w:tc>
        <w:tc>
          <w:tcPr>
            <w:tcW w:w="851" w:type="dxa"/>
          </w:tcPr>
          <w:p w14:paraId="22730896" w14:textId="77777777" w:rsidR="00D20123" w:rsidRPr="00751587" w:rsidRDefault="00D20123" w:rsidP="001421DC">
            <w:pPr>
              <w:pStyle w:val="ListParagraph"/>
              <w:numPr>
                <w:ilvl w:val="0"/>
                <w:numId w:val="7"/>
              </w:numPr>
              <w:jc w:val="both"/>
              <w:rPr>
                <w:rFonts w:ascii="Times New Roman" w:hAnsi="Times New Roman" w:cs="Times New Roman"/>
                <w:u w:val="single"/>
              </w:rPr>
            </w:pPr>
          </w:p>
        </w:tc>
        <w:tc>
          <w:tcPr>
            <w:tcW w:w="1276" w:type="dxa"/>
          </w:tcPr>
          <w:p w14:paraId="321D1B4A" w14:textId="77777777" w:rsidR="00D20123" w:rsidRPr="00751587" w:rsidRDefault="00D20123" w:rsidP="001421DC">
            <w:pPr>
              <w:pStyle w:val="ListParagraph"/>
              <w:numPr>
                <w:ilvl w:val="0"/>
                <w:numId w:val="7"/>
              </w:numPr>
              <w:jc w:val="both"/>
              <w:rPr>
                <w:rFonts w:ascii="Times New Roman" w:hAnsi="Times New Roman" w:cs="Times New Roman"/>
                <w:u w:val="single"/>
              </w:rPr>
            </w:pPr>
          </w:p>
        </w:tc>
        <w:tc>
          <w:tcPr>
            <w:tcW w:w="868" w:type="dxa"/>
          </w:tcPr>
          <w:p w14:paraId="21ACB396" w14:textId="77777777" w:rsidR="00D20123" w:rsidRPr="00751587" w:rsidRDefault="00D20123" w:rsidP="001421DC">
            <w:pPr>
              <w:pStyle w:val="ListParagraph"/>
              <w:numPr>
                <w:ilvl w:val="0"/>
                <w:numId w:val="7"/>
              </w:numPr>
              <w:jc w:val="both"/>
              <w:rPr>
                <w:rFonts w:ascii="Times New Roman" w:hAnsi="Times New Roman" w:cs="Times New Roman"/>
                <w:u w:val="single"/>
              </w:rPr>
            </w:pPr>
          </w:p>
        </w:tc>
        <w:tc>
          <w:tcPr>
            <w:tcW w:w="2817" w:type="dxa"/>
          </w:tcPr>
          <w:p w14:paraId="797242D4" w14:textId="77777777" w:rsidR="00D20123" w:rsidRPr="00751587" w:rsidRDefault="00D20123" w:rsidP="00630037">
            <w:pPr>
              <w:jc w:val="both"/>
              <w:rPr>
                <w:rFonts w:ascii="Times New Roman" w:hAnsi="Times New Roman" w:cs="Times New Roman"/>
                <w:u w:val="single"/>
              </w:rPr>
            </w:pPr>
          </w:p>
        </w:tc>
      </w:tr>
      <w:tr w:rsidR="00D23844" w:rsidRPr="00751587" w14:paraId="34010518" w14:textId="77777777" w:rsidTr="00D23844">
        <w:tc>
          <w:tcPr>
            <w:tcW w:w="2612" w:type="dxa"/>
          </w:tcPr>
          <w:p w14:paraId="0F85C172" w14:textId="77777777" w:rsidR="00D20123" w:rsidRPr="00751587" w:rsidRDefault="00D20123" w:rsidP="00630037">
            <w:pPr>
              <w:jc w:val="both"/>
              <w:rPr>
                <w:rFonts w:ascii="Times New Roman" w:hAnsi="Times New Roman" w:cs="Times New Roman"/>
              </w:rPr>
            </w:pPr>
            <w:r w:rsidRPr="00751587">
              <w:rPr>
                <w:rFonts w:ascii="Times New Roman" w:hAnsi="Times New Roman" w:cs="Times New Roman"/>
              </w:rPr>
              <w:t>other fees, if any (please provide details)</w:t>
            </w:r>
          </w:p>
        </w:tc>
        <w:tc>
          <w:tcPr>
            <w:tcW w:w="992" w:type="dxa"/>
          </w:tcPr>
          <w:p w14:paraId="195AD9D4" w14:textId="77777777" w:rsidR="00D20123" w:rsidRPr="00751587" w:rsidRDefault="00D20123" w:rsidP="00630037">
            <w:pPr>
              <w:jc w:val="both"/>
              <w:rPr>
                <w:rFonts w:ascii="Times New Roman" w:hAnsi="Times New Roman" w:cs="Times New Roman"/>
                <w:u w:val="single"/>
              </w:rPr>
            </w:pPr>
          </w:p>
        </w:tc>
        <w:tc>
          <w:tcPr>
            <w:tcW w:w="851" w:type="dxa"/>
          </w:tcPr>
          <w:p w14:paraId="4D636252" w14:textId="77777777" w:rsidR="00D20123" w:rsidRPr="00751587" w:rsidRDefault="00D20123" w:rsidP="001421DC">
            <w:pPr>
              <w:pStyle w:val="ListParagraph"/>
              <w:numPr>
                <w:ilvl w:val="0"/>
                <w:numId w:val="7"/>
              </w:numPr>
              <w:jc w:val="both"/>
              <w:rPr>
                <w:rFonts w:ascii="Times New Roman" w:hAnsi="Times New Roman" w:cs="Times New Roman"/>
                <w:u w:val="single"/>
              </w:rPr>
            </w:pPr>
          </w:p>
        </w:tc>
        <w:tc>
          <w:tcPr>
            <w:tcW w:w="1276" w:type="dxa"/>
          </w:tcPr>
          <w:p w14:paraId="78BFC87D" w14:textId="77777777" w:rsidR="00D20123" w:rsidRPr="00751587" w:rsidRDefault="00D20123" w:rsidP="001421DC">
            <w:pPr>
              <w:pStyle w:val="ListParagraph"/>
              <w:numPr>
                <w:ilvl w:val="0"/>
                <w:numId w:val="7"/>
              </w:numPr>
              <w:jc w:val="both"/>
              <w:rPr>
                <w:rFonts w:ascii="Times New Roman" w:hAnsi="Times New Roman" w:cs="Times New Roman"/>
                <w:u w:val="single"/>
              </w:rPr>
            </w:pPr>
          </w:p>
        </w:tc>
        <w:tc>
          <w:tcPr>
            <w:tcW w:w="868" w:type="dxa"/>
          </w:tcPr>
          <w:p w14:paraId="707B6868" w14:textId="77777777" w:rsidR="00D20123" w:rsidRPr="00751587" w:rsidRDefault="00D20123" w:rsidP="001421DC">
            <w:pPr>
              <w:pStyle w:val="ListParagraph"/>
              <w:numPr>
                <w:ilvl w:val="0"/>
                <w:numId w:val="7"/>
              </w:numPr>
              <w:jc w:val="both"/>
              <w:rPr>
                <w:rFonts w:ascii="Times New Roman" w:hAnsi="Times New Roman" w:cs="Times New Roman"/>
                <w:u w:val="single"/>
              </w:rPr>
            </w:pPr>
          </w:p>
        </w:tc>
        <w:tc>
          <w:tcPr>
            <w:tcW w:w="2817" w:type="dxa"/>
          </w:tcPr>
          <w:p w14:paraId="49614781" w14:textId="77777777" w:rsidR="00D20123" w:rsidRPr="00751587" w:rsidRDefault="00D20123" w:rsidP="00630037">
            <w:pPr>
              <w:jc w:val="both"/>
              <w:rPr>
                <w:rFonts w:ascii="Times New Roman" w:hAnsi="Times New Roman" w:cs="Times New Roman"/>
                <w:u w:val="single"/>
              </w:rPr>
            </w:pPr>
          </w:p>
        </w:tc>
      </w:tr>
    </w:tbl>
    <w:p w14:paraId="262D2C68" w14:textId="7B7DB7BA" w:rsidR="00D20123" w:rsidRPr="00751587" w:rsidRDefault="00D20123" w:rsidP="00D20123">
      <w:pPr>
        <w:ind w:left="360"/>
        <w:jc w:val="both"/>
        <w:rPr>
          <w:rFonts w:ascii="Times New Roman" w:hAnsi="Times New Roman" w:cs="Times New Roman"/>
          <w:u w:val="single"/>
        </w:rPr>
      </w:pPr>
    </w:p>
    <w:p w14:paraId="20FE55AE" w14:textId="77777777" w:rsidR="00AC29DD" w:rsidRPr="00751587" w:rsidRDefault="00AC29DD" w:rsidP="00D20123">
      <w:pPr>
        <w:ind w:left="360"/>
        <w:jc w:val="both"/>
        <w:rPr>
          <w:rFonts w:ascii="Times New Roman" w:hAnsi="Times New Roman" w:cs="Times New Roman"/>
          <w:u w:val="single"/>
        </w:rPr>
      </w:pPr>
    </w:p>
    <w:p w14:paraId="2E0D5E96" w14:textId="5AA0438C" w:rsidR="00D20123" w:rsidRPr="00751587" w:rsidRDefault="00ED5A7E" w:rsidP="001421DC">
      <w:pPr>
        <w:pStyle w:val="ListParagraph"/>
        <w:numPr>
          <w:ilvl w:val="0"/>
          <w:numId w:val="6"/>
        </w:numPr>
        <w:jc w:val="both"/>
        <w:rPr>
          <w:rFonts w:ascii="Times New Roman" w:hAnsi="Times New Roman" w:cs="Times New Roman"/>
        </w:rPr>
      </w:pPr>
      <w:r w:rsidRPr="00751587">
        <w:rPr>
          <w:rFonts w:ascii="Times New Roman" w:hAnsi="Times New Roman" w:cs="Times New Roman"/>
        </w:rPr>
        <w:t>Confirmation for the launch of the FI, upon signing of Operational Agreement</w:t>
      </w:r>
      <w:r w:rsidR="009B40AC" w:rsidRPr="00751587">
        <w:rPr>
          <w:rFonts w:ascii="Times New Roman" w:hAnsi="Times New Roman" w:cs="Times New Roman"/>
        </w:rPr>
        <w:t xml:space="preserve">, by </w:t>
      </w:r>
      <w:r w:rsidR="002D425A" w:rsidRPr="00751587">
        <w:rPr>
          <w:rFonts w:ascii="Times New Roman" w:hAnsi="Times New Roman" w:cs="Times New Roman"/>
        </w:rPr>
        <w:t xml:space="preserve">late </w:t>
      </w:r>
      <w:r w:rsidR="00462420" w:rsidRPr="00751587">
        <w:rPr>
          <w:rFonts w:ascii="Times New Roman" w:hAnsi="Times New Roman" w:cs="Times New Roman"/>
        </w:rPr>
        <w:t>Oct</w:t>
      </w:r>
      <w:r w:rsidR="009B40AC" w:rsidRPr="00751587">
        <w:rPr>
          <w:rFonts w:ascii="Times New Roman" w:hAnsi="Times New Roman" w:cs="Times New Roman"/>
        </w:rPr>
        <w:t>ober 2025.</w:t>
      </w:r>
    </w:p>
    <w:p w14:paraId="51F25AEF" w14:textId="77777777" w:rsidR="00D20123" w:rsidRPr="00751587" w:rsidRDefault="00D20123" w:rsidP="001421DC">
      <w:pPr>
        <w:pStyle w:val="ListParagraph"/>
        <w:numPr>
          <w:ilvl w:val="0"/>
          <w:numId w:val="6"/>
        </w:numPr>
        <w:jc w:val="both"/>
        <w:rPr>
          <w:rFonts w:ascii="Times New Roman" w:hAnsi="Times New Roman" w:cs="Times New Roman"/>
        </w:rPr>
      </w:pPr>
      <w:r w:rsidRPr="00751587">
        <w:rPr>
          <w:rFonts w:ascii="Times New Roman" w:hAnsi="Times New Roman" w:cs="Times New Roman"/>
        </w:rPr>
        <w:t>Description of the origin of source used to finance the new loans guaranteed under the Financial Instruments (e.g. Applicants own resources)</w:t>
      </w:r>
    </w:p>
    <w:p w14:paraId="599776BD" w14:textId="77777777" w:rsidR="00D20123" w:rsidRPr="00751587" w:rsidRDefault="00D20123" w:rsidP="00D20123">
      <w:pPr>
        <w:jc w:val="both"/>
        <w:rPr>
          <w:rFonts w:ascii="Times New Roman" w:hAnsi="Times New Roman" w:cs="Times New Roman"/>
          <w:b/>
        </w:rPr>
      </w:pPr>
    </w:p>
    <w:p w14:paraId="22B30A6D" w14:textId="77777777" w:rsidR="00D20123" w:rsidRPr="00751587" w:rsidRDefault="00D20123" w:rsidP="001421DC">
      <w:pPr>
        <w:pStyle w:val="ListParagraph"/>
        <w:numPr>
          <w:ilvl w:val="0"/>
          <w:numId w:val="43"/>
        </w:numPr>
        <w:jc w:val="both"/>
        <w:rPr>
          <w:rFonts w:ascii="Times New Roman" w:hAnsi="Times New Roman" w:cs="Times New Roman"/>
          <w:b/>
        </w:rPr>
      </w:pPr>
      <w:r w:rsidRPr="00751587">
        <w:rPr>
          <w:rFonts w:ascii="Times New Roman" w:hAnsi="Times New Roman" w:cs="Times New Roman"/>
          <w:b/>
        </w:rPr>
        <w:t>Information on Applicant’s IT systems, reporting mechanisms, monitoring procedures and controls, currently utilised in its normal activity (also to be utilised for implementation of the Financial Instrument);</w:t>
      </w:r>
    </w:p>
    <w:p w14:paraId="49A3C24D" w14:textId="0B544DF0" w:rsidR="00D20123" w:rsidRPr="00751587" w:rsidRDefault="00D20123" w:rsidP="001421DC">
      <w:pPr>
        <w:pStyle w:val="ListParagraph"/>
        <w:numPr>
          <w:ilvl w:val="0"/>
          <w:numId w:val="43"/>
        </w:numPr>
        <w:jc w:val="both"/>
        <w:rPr>
          <w:rFonts w:ascii="Times New Roman" w:hAnsi="Times New Roman" w:cs="Times New Roman"/>
          <w:b/>
        </w:rPr>
      </w:pPr>
      <w:r w:rsidRPr="00751587">
        <w:rPr>
          <w:rFonts w:ascii="Times New Roman" w:hAnsi="Times New Roman" w:cs="Times New Roman"/>
          <w:b/>
        </w:rPr>
        <w:t>Annual reports for the last three financial years, including audited financial statements (only in electronic format i.e. scanned copies of signed audited financial statements</w:t>
      </w:r>
      <w:proofErr w:type="gramStart"/>
      <w:r w:rsidRPr="00751587">
        <w:rPr>
          <w:rFonts w:ascii="Times New Roman" w:hAnsi="Times New Roman" w:cs="Times New Roman"/>
          <w:b/>
        </w:rPr>
        <w:t>)</w:t>
      </w:r>
      <w:r w:rsidR="00F546D1" w:rsidRPr="00751587">
        <w:rPr>
          <w:rFonts w:ascii="Times New Roman" w:hAnsi="Times New Roman" w:cs="Times New Roman"/>
          <w:b/>
        </w:rPr>
        <w:t>;</w:t>
      </w:r>
      <w:proofErr w:type="gramEnd"/>
    </w:p>
    <w:p w14:paraId="2A61E17C" w14:textId="6F33A1D8" w:rsidR="00D20123" w:rsidRPr="00751587" w:rsidRDefault="00D20123" w:rsidP="001421DC">
      <w:pPr>
        <w:pStyle w:val="ListParagraph"/>
        <w:numPr>
          <w:ilvl w:val="0"/>
          <w:numId w:val="43"/>
        </w:numPr>
        <w:jc w:val="both"/>
        <w:rPr>
          <w:rFonts w:ascii="Times New Roman" w:hAnsi="Times New Roman" w:cs="Times New Roman"/>
          <w:b/>
        </w:rPr>
      </w:pPr>
      <w:r w:rsidRPr="00751587">
        <w:rPr>
          <w:rFonts w:ascii="Times New Roman" w:hAnsi="Times New Roman" w:cs="Times New Roman"/>
          <w:b/>
        </w:rPr>
        <w:t xml:space="preserve">Certified copy of banking license or other requisite license or, if not available, other proof of the Applicant’s authorisation allowing for the implementation of the </w:t>
      </w:r>
      <w:r w:rsidR="00375489" w:rsidRPr="00751587">
        <w:rPr>
          <w:rFonts w:ascii="Times New Roman" w:hAnsi="Times New Roman" w:cs="Times New Roman"/>
          <w:b/>
        </w:rPr>
        <w:t xml:space="preserve">FI </w:t>
      </w:r>
      <w:r w:rsidRPr="00751587">
        <w:rPr>
          <w:rFonts w:ascii="Times New Roman" w:hAnsi="Times New Roman" w:cs="Times New Roman"/>
          <w:b/>
        </w:rPr>
        <w:t>in Malta;</w:t>
      </w:r>
    </w:p>
    <w:p w14:paraId="08141FE7" w14:textId="5B224F96" w:rsidR="00D20123" w:rsidRPr="00751587" w:rsidRDefault="00D20123" w:rsidP="001421DC">
      <w:pPr>
        <w:pStyle w:val="ListParagraph"/>
        <w:numPr>
          <w:ilvl w:val="0"/>
          <w:numId w:val="43"/>
        </w:numPr>
        <w:jc w:val="both"/>
        <w:rPr>
          <w:rFonts w:ascii="Times New Roman" w:hAnsi="Times New Roman" w:cs="Times New Roman"/>
          <w:b/>
        </w:rPr>
      </w:pPr>
      <w:r w:rsidRPr="00751587">
        <w:rPr>
          <w:rFonts w:ascii="Times New Roman" w:hAnsi="Times New Roman" w:cs="Times New Roman"/>
          <w:b/>
        </w:rPr>
        <w:t xml:space="preserve">Appropriate evidence of the representative’s authorisation </w:t>
      </w:r>
      <w:r w:rsidR="00651982" w:rsidRPr="00751587">
        <w:rPr>
          <w:rFonts w:ascii="Times New Roman" w:hAnsi="Times New Roman" w:cs="Times New Roman"/>
          <w:b/>
        </w:rPr>
        <w:t>to</w:t>
      </w:r>
      <w:r w:rsidRPr="00751587">
        <w:rPr>
          <w:rFonts w:ascii="Times New Roman" w:hAnsi="Times New Roman" w:cs="Times New Roman"/>
          <w:b/>
        </w:rPr>
        <w:t xml:space="preserve"> act for and on behalf of the Applicant (signatory powers);</w:t>
      </w:r>
    </w:p>
    <w:p w14:paraId="071889D5" w14:textId="5DFAE1F6" w:rsidR="00D20123" w:rsidRPr="00751587" w:rsidRDefault="00D20123" w:rsidP="001421DC">
      <w:pPr>
        <w:pStyle w:val="ListParagraph"/>
        <w:numPr>
          <w:ilvl w:val="0"/>
          <w:numId w:val="43"/>
        </w:numPr>
        <w:jc w:val="both"/>
        <w:rPr>
          <w:rFonts w:ascii="Times New Roman" w:hAnsi="Times New Roman" w:cs="Times New Roman"/>
          <w:b/>
        </w:rPr>
      </w:pPr>
      <w:r w:rsidRPr="00751587">
        <w:rPr>
          <w:rFonts w:ascii="Times New Roman" w:hAnsi="Times New Roman" w:cs="Times New Roman"/>
          <w:b/>
        </w:rPr>
        <w:t>Declaration on absence of conflict of interest as per template provided in Appendix</w:t>
      </w:r>
      <w:r w:rsidR="00E76E62" w:rsidRPr="00751587">
        <w:rPr>
          <w:rFonts w:ascii="Times New Roman" w:hAnsi="Times New Roman" w:cs="Times New Roman"/>
          <w:b/>
        </w:rPr>
        <w:t xml:space="preserve"> 1B</w:t>
      </w:r>
      <w:r w:rsidRPr="00751587">
        <w:rPr>
          <w:rFonts w:ascii="Times New Roman" w:hAnsi="Times New Roman" w:cs="Times New Roman"/>
          <w:b/>
        </w:rPr>
        <w:t>, duly signed;</w:t>
      </w:r>
    </w:p>
    <w:p w14:paraId="536C6A99" w14:textId="57ADEB8D" w:rsidR="00D20123" w:rsidRPr="00751587" w:rsidRDefault="00D20123" w:rsidP="001421DC">
      <w:pPr>
        <w:pStyle w:val="ListParagraph"/>
        <w:numPr>
          <w:ilvl w:val="0"/>
          <w:numId w:val="43"/>
        </w:numPr>
        <w:jc w:val="both"/>
        <w:rPr>
          <w:rFonts w:ascii="Times New Roman" w:hAnsi="Times New Roman" w:cs="Times New Roman"/>
          <w:b/>
        </w:rPr>
      </w:pPr>
      <w:r w:rsidRPr="00751587">
        <w:rPr>
          <w:rFonts w:ascii="Times New Roman" w:hAnsi="Times New Roman" w:cs="Times New Roman"/>
          <w:b/>
        </w:rPr>
        <w:t>Statement regarding situation of exclusion – 1 as per template provided in Appendix</w:t>
      </w:r>
      <w:r w:rsidR="00E76E62" w:rsidRPr="00751587">
        <w:rPr>
          <w:rFonts w:ascii="Times New Roman" w:hAnsi="Times New Roman" w:cs="Times New Roman"/>
          <w:b/>
        </w:rPr>
        <w:t xml:space="preserve"> 1C</w:t>
      </w:r>
      <w:r w:rsidRPr="00751587">
        <w:rPr>
          <w:rFonts w:ascii="Times New Roman" w:hAnsi="Times New Roman" w:cs="Times New Roman"/>
          <w:b/>
        </w:rPr>
        <w:t>, duly signed;</w:t>
      </w:r>
    </w:p>
    <w:p w14:paraId="01424E98" w14:textId="07DA5B8A" w:rsidR="00D20123" w:rsidRPr="00751587" w:rsidRDefault="00D20123" w:rsidP="001421DC">
      <w:pPr>
        <w:pStyle w:val="ListParagraph"/>
        <w:numPr>
          <w:ilvl w:val="0"/>
          <w:numId w:val="43"/>
        </w:numPr>
        <w:jc w:val="both"/>
        <w:rPr>
          <w:rFonts w:ascii="Times New Roman" w:hAnsi="Times New Roman" w:cs="Times New Roman"/>
          <w:b/>
        </w:rPr>
      </w:pPr>
      <w:r w:rsidRPr="00751587">
        <w:rPr>
          <w:rFonts w:ascii="Times New Roman" w:hAnsi="Times New Roman" w:cs="Times New Roman"/>
          <w:b/>
        </w:rPr>
        <w:t xml:space="preserve">Statement regarding situations of exclusion – 2 as per template provided in Appendix </w:t>
      </w:r>
      <w:r w:rsidR="00E76E62" w:rsidRPr="00751587">
        <w:rPr>
          <w:rFonts w:ascii="Times New Roman" w:hAnsi="Times New Roman" w:cs="Times New Roman"/>
          <w:b/>
        </w:rPr>
        <w:t>1D</w:t>
      </w:r>
      <w:r w:rsidRPr="00751587">
        <w:rPr>
          <w:rFonts w:ascii="Times New Roman" w:hAnsi="Times New Roman" w:cs="Times New Roman"/>
          <w:b/>
        </w:rPr>
        <w:t>: Declaration of compliance with Community and National rules and policies, duly signed.</w:t>
      </w:r>
    </w:p>
    <w:p w14:paraId="67CDDCFB" w14:textId="77777777" w:rsidR="00D20123" w:rsidRPr="00751587" w:rsidRDefault="00D20123" w:rsidP="00D20123">
      <w:pPr>
        <w:ind w:left="360"/>
        <w:jc w:val="both"/>
        <w:rPr>
          <w:rFonts w:ascii="Times New Roman" w:hAnsi="Times New Roman" w:cs="Times New Roman"/>
        </w:rPr>
      </w:pPr>
    </w:p>
    <w:p w14:paraId="5FA37920" w14:textId="0D06D556" w:rsidR="00D20123" w:rsidRPr="00751587" w:rsidRDefault="00BA4360" w:rsidP="00D20123">
      <w:pPr>
        <w:ind w:left="360"/>
        <w:jc w:val="both"/>
        <w:rPr>
          <w:rFonts w:ascii="Times New Roman" w:hAnsi="Times New Roman" w:cs="Times New Roman"/>
        </w:rPr>
      </w:pPr>
      <w:r w:rsidRPr="00751587">
        <w:rPr>
          <w:rFonts w:ascii="Times New Roman" w:hAnsi="Times New Roman" w:cs="Times New Roman"/>
        </w:rPr>
        <w:t xml:space="preserve">MDB will consider </w:t>
      </w:r>
      <w:r w:rsidR="00F20E2A" w:rsidRPr="00751587">
        <w:rPr>
          <w:rFonts w:ascii="Times New Roman" w:hAnsi="Times New Roman" w:cs="Times New Roman"/>
        </w:rPr>
        <w:t xml:space="preserve">all those applicants who satisfy the Selection Criteria list </w:t>
      </w:r>
      <w:r w:rsidRPr="00751587">
        <w:rPr>
          <w:rFonts w:ascii="Times New Roman" w:hAnsi="Times New Roman" w:cs="Times New Roman"/>
        </w:rPr>
        <w:t xml:space="preserve">to move on to the second </w:t>
      </w:r>
      <w:r w:rsidR="00F20E2A" w:rsidRPr="00751587">
        <w:rPr>
          <w:rFonts w:ascii="Times New Roman" w:hAnsi="Times New Roman" w:cs="Times New Roman"/>
        </w:rPr>
        <w:t>selection process that is the</w:t>
      </w:r>
      <w:r w:rsidRPr="00751587">
        <w:rPr>
          <w:rFonts w:ascii="Times New Roman" w:hAnsi="Times New Roman" w:cs="Times New Roman"/>
        </w:rPr>
        <w:t xml:space="preserve"> Award Criteria. At this stage the</w:t>
      </w:r>
      <w:r w:rsidR="00F20E2A" w:rsidRPr="00751587">
        <w:rPr>
          <w:rFonts w:ascii="Times New Roman" w:hAnsi="Times New Roman" w:cs="Times New Roman"/>
        </w:rPr>
        <w:t xml:space="preserve"> </w:t>
      </w:r>
      <w:r w:rsidR="00D20123" w:rsidRPr="00751587">
        <w:rPr>
          <w:rFonts w:ascii="Times New Roman" w:hAnsi="Times New Roman" w:cs="Times New Roman"/>
        </w:rPr>
        <w:t xml:space="preserve">  </w:t>
      </w:r>
      <w:r w:rsidR="00F20E2A" w:rsidRPr="00751587">
        <w:rPr>
          <w:rFonts w:ascii="Times New Roman" w:hAnsi="Times New Roman" w:cs="Times New Roman"/>
        </w:rPr>
        <w:t xml:space="preserve">Applicants </w:t>
      </w:r>
      <w:r w:rsidR="00D20123" w:rsidRPr="00751587">
        <w:rPr>
          <w:rFonts w:ascii="Times New Roman" w:hAnsi="Times New Roman" w:cs="Times New Roman"/>
        </w:rPr>
        <w:t xml:space="preserve">may be requested to submit additional information to complement their </w:t>
      </w:r>
      <w:r w:rsidR="004231D3" w:rsidRPr="00751587">
        <w:rPr>
          <w:rFonts w:ascii="Times New Roman" w:hAnsi="Times New Roman" w:cs="Times New Roman"/>
        </w:rPr>
        <w:t>Call for Service</w:t>
      </w:r>
      <w:r w:rsidR="00D20123" w:rsidRPr="00751587">
        <w:rPr>
          <w:rFonts w:ascii="Times New Roman" w:hAnsi="Times New Roman" w:cs="Times New Roman"/>
        </w:rPr>
        <w:t xml:space="preserve"> before or during the due diligence process. This will indicatively include inter alia:</w:t>
      </w:r>
    </w:p>
    <w:p w14:paraId="1D6AB42B" w14:textId="77777777" w:rsidR="00D20123" w:rsidRPr="00751587" w:rsidRDefault="00D20123" w:rsidP="00D20123">
      <w:pPr>
        <w:ind w:left="360"/>
        <w:jc w:val="both"/>
        <w:rPr>
          <w:rFonts w:ascii="Times New Roman" w:hAnsi="Times New Roman" w:cs="Times New Roman"/>
        </w:rPr>
      </w:pPr>
    </w:p>
    <w:p w14:paraId="218E8C8C" w14:textId="77777777" w:rsidR="00D20123" w:rsidRPr="00751587" w:rsidRDefault="00D20123" w:rsidP="001421DC">
      <w:pPr>
        <w:pStyle w:val="ListParagraph"/>
        <w:numPr>
          <w:ilvl w:val="0"/>
          <w:numId w:val="8"/>
        </w:numPr>
        <w:jc w:val="both"/>
        <w:rPr>
          <w:rFonts w:ascii="Times New Roman" w:hAnsi="Times New Roman" w:cs="Times New Roman"/>
        </w:rPr>
      </w:pPr>
      <w:r w:rsidRPr="00751587">
        <w:rPr>
          <w:rFonts w:ascii="Times New Roman" w:hAnsi="Times New Roman" w:cs="Times New Roman"/>
        </w:rPr>
        <w:t>Detailed information on the Applicant’s operating principles and procedures applied to Student lending:</w:t>
      </w:r>
    </w:p>
    <w:p w14:paraId="74B28FCD" w14:textId="090A1209" w:rsidR="00D20123" w:rsidRPr="00751587" w:rsidRDefault="00D20123" w:rsidP="001421DC">
      <w:pPr>
        <w:pStyle w:val="ListParagraph"/>
        <w:numPr>
          <w:ilvl w:val="0"/>
          <w:numId w:val="9"/>
        </w:numPr>
        <w:jc w:val="both"/>
        <w:rPr>
          <w:rFonts w:ascii="Times New Roman" w:hAnsi="Times New Roman" w:cs="Times New Roman"/>
        </w:rPr>
      </w:pPr>
      <w:r w:rsidRPr="00751587">
        <w:rPr>
          <w:rFonts w:ascii="Times New Roman" w:hAnsi="Times New Roman" w:cs="Times New Roman"/>
        </w:rPr>
        <w:t>Origination</w:t>
      </w:r>
      <w:r w:rsidR="006343B5" w:rsidRPr="00751587">
        <w:rPr>
          <w:rFonts w:ascii="Times New Roman" w:hAnsi="Times New Roman" w:cs="Times New Roman"/>
        </w:rPr>
        <w:t xml:space="preserve"> including on-boarding of customers, AML and KYC </w:t>
      </w:r>
      <w:r w:rsidR="0044311A" w:rsidRPr="00751587">
        <w:rPr>
          <w:rFonts w:ascii="Times New Roman" w:hAnsi="Times New Roman" w:cs="Times New Roman"/>
        </w:rPr>
        <w:t>procedures.</w:t>
      </w:r>
    </w:p>
    <w:p w14:paraId="0143AD7A" w14:textId="77777777" w:rsidR="00D20123" w:rsidRPr="00751587" w:rsidRDefault="00D20123" w:rsidP="001421DC">
      <w:pPr>
        <w:pStyle w:val="ListParagraph"/>
        <w:numPr>
          <w:ilvl w:val="0"/>
          <w:numId w:val="9"/>
        </w:numPr>
        <w:jc w:val="both"/>
        <w:rPr>
          <w:rFonts w:ascii="Times New Roman" w:hAnsi="Times New Roman" w:cs="Times New Roman"/>
        </w:rPr>
      </w:pPr>
      <w:r w:rsidRPr="00751587">
        <w:rPr>
          <w:rFonts w:ascii="Times New Roman" w:hAnsi="Times New Roman" w:cs="Times New Roman"/>
        </w:rPr>
        <w:t>Risk assessment procedures (internal rating/scoring system/external system used such as CCR);</w:t>
      </w:r>
    </w:p>
    <w:p w14:paraId="1C62DA7E" w14:textId="77777777" w:rsidR="00D20123" w:rsidRPr="00751587" w:rsidRDefault="00D20123" w:rsidP="001421DC">
      <w:pPr>
        <w:pStyle w:val="ListParagraph"/>
        <w:numPr>
          <w:ilvl w:val="0"/>
          <w:numId w:val="9"/>
        </w:numPr>
        <w:jc w:val="both"/>
        <w:rPr>
          <w:rFonts w:ascii="Times New Roman" w:hAnsi="Times New Roman" w:cs="Times New Roman"/>
        </w:rPr>
      </w:pPr>
      <w:r w:rsidRPr="00751587">
        <w:rPr>
          <w:rFonts w:ascii="Times New Roman" w:hAnsi="Times New Roman" w:cs="Times New Roman"/>
        </w:rPr>
        <w:t>Loan approval procedures;</w:t>
      </w:r>
    </w:p>
    <w:p w14:paraId="1764DDF5" w14:textId="77777777" w:rsidR="00D20123" w:rsidRPr="00751587" w:rsidRDefault="00D20123" w:rsidP="001421DC">
      <w:pPr>
        <w:pStyle w:val="ListParagraph"/>
        <w:numPr>
          <w:ilvl w:val="0"/>
          <w:numId w:val="9"/>
        </w:numPr>
        <w:jc w:val="both"/>
        <w:rPr>
          <w:rFonts w:ascii="Times New Roman" w:hAnsi="Times New Roman" w:cs="Times New Roman"/>
        </w:rPr>
      </w:pPr>
      <w:r w:rsidRPr="00751587">
        <w:rPr>
          <w:rFonts w:ascii="Times New Roman" w:hAnsi="Times New Roman" w:cs="Times New Roman"/>
        </w:rPr>
        <w:t>Monitoring and early warning signals;</w:t>
      </w:r>
    </w:p>
    <w:p w14:paraId="13A3B83E" w14:textId="77777777" w:rsidR="00D20123" w:rsidRPr="00751587" w:rsidRDefault="00D20123" w:rsidP="001421DC">
      <w:pPr>
        <w:pStyle w:val="ListParagraph"/>
        <w:numPr>
          <w:ilvl w:val="0"/>
          <w:numId w:val="9"/>
        </w:numPr>
        <w:jc w:val="both"/>
        <w:rPr>
          <w:rFonts w:ascii="Times New Roman" w:hAnsi="Times New Roman" w:cs="Times New Roman"/>
        </w:rPr>
      </w:pPr>
      <w:r w:rsidRPr="00751587">
        <w:rPr>
          <w:rFonts w:ascii="Times New Roman" w:hAnsi="Times New Roman" w:cs="Times New Roman"/>
        </w:rPr>
        <w:t>Recovering procedures (what steps are taken and when; which departments are involved);</w:t>
      </w:r>
    </w:p>
    <w:p w14:paraId="0ADFCF26" w14:textId="77777777" w:rsidR="00D20123" w:rsidRPr="00751587" w:rsidRDefault="00D20123" w:rsidP="001421DC">
      <w:pPr>
        <w:pStyle w:val="ListParagraph"/>
        <w:numPr>
          <w:ilvl w:val="0"/>
          <w:numId w:val="9"/>
        </w:numPr>
        <w:jc w:val="both"/>
        <w:rPr>
          <w:rFonts w:ascii="Times New Roman" w:hAnsi="Times New Roman" w:cs="Times New Roman"/>
        </w:rPr>
      </w:pPr>
      <w:r w:rsidRPr="00751587">
        <w:rPr>
          <w:rFonts w:ascii="Times New Roman" w:hAnsi="Times New Roman" w:cs="Times New Roman"/>
        </w:rPr>
        <w:t xml:space="preserve">Risk management: methods utilised for loss forecasting, provisioning and credit risk management on portfolio </w:t>
      </w:r>
      <w:proofErr w:type="gramStart"/>
      <w:r w:rsidRPr="00751587">
        <w:rPr>
          <w:rFonts w:ascii="Times New Roman" w:hAnsi="Times New Roman" w:cs="Times New Roman"/>
        </w:rPr>
        <w:t>level;</w:t>
      </w:r>
      <w:proofErr w:type="gramEnd"/>
    </w:p>
    <w:p w14:paraId="471A8B81" w14:textId="280C538D" w:rsidR="00D20123" w:rsidRPr="00751587" w:rsidRDefault="00D20123" w:rsidP="001421DC">
      <w:pPr>
        <w:pStyle w:val="ListParagraph"/>
        <w:numPr>
          <w:ilvl w:val="0"/>
          <w:numId w:val="9"/>
        </w:numPr>
        <w:jc w:val="both"/>
        <w:rPr>
          <w:rFonts w:ascii="Times New Roman" w:hAnsi="Times New Roman" w:cs="Times New Roman"/>
        </w:rPr>
      </w:pPr>
      <w:r w:rsidRPr="00751587">
        <w:rPr>
          <w:rFonts w:ascii="Times New Roman" w:hAnsi="Times New Roman" w:cs="Times New Roman"/>
        </w:rPr>
        <w:t xml:space="preserve">Summary of changes to the Financial </w:t>
      </w:r>
      <w:r w:rsidR="007F5C69" w:rsidRPr="00751587">
        <w:rPr>
          <w:rFonts w:ascii="Times New Roman" w:hAnsi="Times New Roman" w:cs="Times New Roman"/>
        </w:rPr>
        <w:t>In</w:t>
      </w:r>
      <w:r w:rsidR="00B92ED5" w:rsidRPr="00751587">
        <w:rPr>
          <w:rFonts w:ascii="Times New Roman" w:hAnsi="Times New Roman" w:cs="Times New Roman"/>
        </w:rPr>
        <w:t>termediary</w:t>
      </w:r>
      <w:r w:rsidR="007F5C69" w:rsidRPr="00751587">
        <w:rPr>
          <w:rFonts w:ascii="Times New Roman" w:hAnsi="Times New Roman" w:cs="Times New Roman"/>
        </w:rPr>
        <w:t>’s</w:t>
      </w:r>
      <w:r w:rsidRPr="00751587">
        <w:rPr>
          <w:rFonts w:ascii="Times New Roman" w:hAnsi="Times New Roman" w:cs="Times New Roman"/>
        </w:rPr>
        <w:t xml:space="preserve"> operating principles and procedures due to the current financial situation.</w:t>
      </w:r>
    </w:p>
    <w:p w14:paraId="6066B9E0" w14:textId="77777777" w:rsidR="00D20123" w:rsidRPr="00751587" w:rsidRDefault="00D20123" w:rsidP="00D20123">
      <w:pPr>
        <w:pStyle w:val="ListParagraph"/>
        <w:ind w:left="1440"/>
        <w:jc w:val="both"/>
        <w:rPr>
          <w:rFonts w:ascii="Times New Roman" w:hAnsi="Times New Roman" w:cs="Times New Roman"/>
        </w:rPr>
      </w:pPr>
    </w:p>
    <w:p w14:paraId="5FF5BF02" w14:textId="77777777" w:rsidR="00D20123" w:rsidRPr="00751587" w:rsidRDefault="00D20123" w:rsidP="001421DC">
      <w:pPr>
        <w:pStyle w:val="ListParagraph"/>
        <w:numPr>
          <w:ilvl w:val="0"/>
          <w:numId w:val="8"/>
        </w:numPr>
        <w:jc w:val="both"/>
        <w:rPr>
          <w:rFonts w:ascii="Times New Roman" w:hAnsi="Times New Roman" w:cs="Times New Roman"/>
        </w:rPr>
      </w:pPr>
      <w:r w:rsidRPr="00751587">
        <w:rPr>
          <w:rFonts w:ascii="Times New Roman" w:hAnsi="Times New Roman" w:cs="Times New Roman"/>
        </w:rPr>
        <w:t>Information on the Applicant’s total lending portfolio over the last 3 financial years:</w:t>
      </w:r>
    </w:p>
    <w:p w14:paraId="71AD9A7F" w14:textId="77777777" w:rsidR="00D20123" w:rsidRPr="00751587" w:rsidRDefault="00D20123" w:rsidP="001421DC">
      <w:pPr>
        <w:pStyle w:val="ListParagraph"/>
        <w:numPr>
          <w:ilvl w:val="0"/>
          <w:numId w:val="10"/>
        </w:numPr>
        <w:jc w:val="both"/>
        <w:rPr>
          <w:rFonts w:ascii="Times New Roman" w:hAnsi="Times New Roman" w:cs="Times New Roman"/>
        </w:rPr>
      </w:pPr>
      <w:r w:rsidRPr="00751587">
        <w:rPr>
          <w:rFonts w:ascii="Times New Roman" w:hAnsi="Times New Roman" w:cs="Times New Roman"/>
        </w:rPr>
        <w:t>Composition and concentration of the outstanding loan portfolio;</w:t>
      </w:r>
    </w:p>
    <w:p w14:paraId="2C0CF41F" w14:textId="69BFCFDA" w:rsidR="00D20123" w:rsidRPr="00751587" w:rsidRDefault="00E3414C" w:rsidP="001421DC">
      <w:pPr>
        <w:pStyle w:val="ListParagraph"/>
        <w:numPr>
          <w:ilvl w:val="0"/>
          <w:numId w:val="10"/>
        </w:numPr>
        <w:jc w:val="both"/>
        <w:rPr>
          <w:rFonts w:ascii="Times New Roman" w:hAnsi="Times New Roman" w:cs="Times New Roman"/>
        </w:rPr>
      </w:pPr>
      <w:r w:rsidRPr="00751587">
        <w:rPr>
          <w:rFonts w:ascii="Times New Roman" w:hAnsi="Times New Roman" w:cs="Times New Roman"/>
        </w:rPr>
        <w:t>Estimates of annualised probability of default (PD) and loss given default (LGD) for each of the three years</w:t>
      </w:r>
      <w:r w:rsidR="00B30F0A" w:rsidRPr="00751587">
        <w:rPr>
          <w:rFonts w:ascii="Times New Roman" w:hAnsi="Times New Roman" w:cs="Times New Roman"/>
        </w:rPr>
        <w:t xml:space="preserve"> for comparable student loan portfolio.</w:t>
      </w:r>
    </w:p>
    <w:p w14:paraId="4280A282" w14:textId="2F9F6B05" w:rsidR="00B30F0A" w:rsidRPr="00751587" w:rsidRDefault="00B30F0A" w:rsidP="001421DC">
      <w:pPr>
        <w:pStyle w:val="ListParagraph"/>
        <w:numPr>
          <w:ilvl w:val="0"/>
          <w:numId w:val="10"/>
        </w:numPr>
        <w:jc w:val="both"/>
        <w:rPr>
          <w:rFonts w:ascii="Times New Roman" w:hAnsi="Times New Roman" w:cs="Times New Roman"/>
        </w:rPr>
      </w:pPr>
      <w:r w:rsidRPr="00751587">
        <w:rPr>
          <w:rFonts w:ascii="Times New Roman" w:hAnsi="Times New Roman" w:cs="Times New Roman"/>
        </w:rPr>
        <w:t>Complete the following table covering the last three years of operations of the Financial Institution</w:t>
      </w:r>
    </w:p>
    <w:tbl>
      <w:tblPr>
        <w:tblStyle w:val="TableGrid"/>
        <w:tblW w:w="0" w:type="auto"/>
        <w:tblInd w:w="1080" w:type="dxa"/>
        <w:tblLook w:val="04A0" w:firstRow="1" w:lastRow="0" w:firstColumn="1" w:lastColumn="0" w:noHBand="0" w:noVBand="1"/>
      </w:tblPr>
      <w:tblGrid>
        <w:gridCol w:w="4585"/>
        <w:gridCol w:w="1134"/>
        <w:gridCol w:w="1134"/>
        <w:gridCol w:w="1083"/>
      </w:tblGrid>
      <w:tr w:rsidR="00B30F0A" w:rsidRPr="00751587" w14:paraId="6451ECCF" w14:textId="77777777" w:rsidTr="006E0BCE">
        <w:tc>
          <w:tcPr>
            <w:tcW w:w="4585" w:type="dxa"/>
          </w:tcPr>
          <w:p w14:paraId="642430F1" w14:textId="2C2CC34B" w:rsidR="00B30F0A" w:rsidRPr="00751587" w:rsidRDefault="00B30F0A" w:rsidP="00B30F0A">
            <w:pPr>
              <w:pStyle w:val="ListParagraph"/>
              <w:ind w:left="0"/>
              <w:jc w:val="both"/>
              <w:rPr>
                <w:rFonts w:ascii="Times New Roman" w:hAnsi="Times New Roman" w:cs="Times New Roman"/>
              </w:rPr>
            </w:pPr>
            <w:proofErr w:type="spellStart"/>
            <w:r w:rsidRPr="00751587">
              <w:rPr>
                <w:rFonts w:ascii="Times New Roman" w:hAnsi="Times New Roman" w:cs="Times New Roman"/>
              </w:rPr>
              <w:t>Eur</w:t>
            </w:r>
            <w:proofErr w:type="spellEnd"/>
            <w:r w:rsidRPr="00751587">
              <w:rPr>
                <w:rFonts w:ascii="Times New Roman" w:hAnsi="Times New Roman" w:cs="Times New Roman"/>
              </w:rPr>
              <w:t>: ‘000</w:t>
            </w:r>
          </w:p>
        </w:tc>
        <w:tc>
          <w:tcPr>
            <w:tcW w:w="1134" w:type="dxa"/>
          </w:tcPr>
          <w:p w14:paraId="5B76897B" w14:textId="0F7BAF49" w:rsidR="00B30F0A" w:rsidRPr="00751587" w:rsidRDefault="00B30F0A" w:rsidP="00B30F0A">
            <w:pPr>
              <w:pStyle w:val="ListParagraph"/>
              <w:ind w:left="0"/>
              <w:jc w:val="both"/>
              <w:rPr>
                <w:rFonts w:ascii="Times New Roman" w:hAnsi="Times New Roman" w:cs="Times New Roman"/>
              </w:rPr>
            </w:pPr>
            <w:r w:rsidRPr="00751587">
              <w:rPr>
                <w:rFonts w:ascii="Times New Roman" w:hAnsi="Times New Roman" w:cs="Times New Roman"/>
              </w:rPr>
              <w:t>2022</w:t>
            </w:r>
          </w:p>
        </w:tc>
        <w:tc>
          <w:tcPr>
            <w:tcW w:w="1134" w:type="dxa"/>
          </w:tcPr>
          <w:p w14:paraId="6D851E27" w14:textId="54D4607A" w:rsidR="00B30F0A" w:rsidRPr="00751587" w:rsidRDefault="00B30F0A" w:rsidP="00B30F0A">
            <w:pPr>
              <w:pStyle w:val="ListParagraph"/>
              <w:ind w:left="0"/>
              <w:jc w:val="both"/>
              <w:rPr>
                <w:rFonts w:ascii="Times New Roman" w:hAnsi="Times New Roman" w:cs="Times New Roman"/>
              </w:rPr>
            </w:pPr>
            <w:r w:rsidRPr="00751587">
              <w:rPr>
                <w:rFonts w:ascii="Times New Roman" w:hAnsi="Times New Roman" w:cs="Times New Roman"/>
              </w:rPr>
              <w:t>2023</w:t>
            </w:r>
          </w:p>
        </w:tc>
        <w:tc>
          <w:tcPr>
            <w:tcW w:w="1083" w:type="dxa"/>
          </w:tcPr>
          <w:p w14:paraId="26E2C2A5" w14:textId="2EC3A094" w:rsidR="00B30F0A" w:rsidRPr="00751587" w:rsidRDefault="00B30F0A" w:rsidP="00B30F0A">
            <w:pPr>
              <w:pStyle w:val="ListParagraph"/>
              <w:ind w:left="0"/>
              <w:jc w:val="both"/>
              <w:rPr>
                <w:rFonts w:ascii="Times New Roman" w:hAnsi="Times New Roman" w:cs="Times New Roman"/>
              </w:rPr>
            </w:pPr>
            <w:r w:rsidRPr="00751587">
              <w:rPr>
                <w:rFonts w:ascii="Times New Roman" w:hAnsi="Times New Roman" w:cs="Times New Roman"/>
              </w:rPr>
              <w:t>2024</w:t>
            </w:r>
          </w:p>
        </w:tc>
      </w:tr>
      <w:tr w:rsidR="00B30F0A" w:rsidRPr="00751587" w14:paraId="359E9867" w14:textId="77777777" w:rsidTr="006E0BCE">
        <w:tc>
          <w:tcPr>
            <w:tcW w:w="4585" w:type="dxa"/>
          </w:tcPr>
          <w:p w14:paraId="35F6BC3B" w14:textId="3D8A4DCC" w:rsidR="00B30F0A" w:rsidRPr="00751587" w:rsidRDefault="00B30F0A" w:rsidP="00B30F0A">
            <w:pPr>
              <w:pStyle w:val="ListParagraph"/>
              <w:ind w:left="0"/>
              <w:jc w:val="both"/>
              <w:rPr>
                <w:rFonts w:ascii="Times New Roman" w:hAnsi="Times New Roman" w:cs="Times New Roman"/>
              </w:rPr>
            </w:pPr>
            <w:r w:rsidRPr="00751587">
              <w:rPr>
                <w:rFonts w:ascii="Times New Roman" w:hAnsi="Times New Roman" w:cs="Times New Roman"/>
              </w:rPr>
              <w:t>Net profit</w:t>
            </w:r>
          </w:p>
        </w:tc>
        <w:tc>
          <w:tcPr>
            <w:tcW w:w="1134" w:type="dxa"/>
          </w:tcPr>
          <w:p w14:paraId="55A00703" w14:textId="77777777" w:rsidR="00B30F0A" w:rsidRPr="00751587" w:rsidRDefault="00B30F0A" w:rsidP="00B30F0A">
            <w:pPr>
              <w:pStyle w:val="ListParagraph"/>
              <w:ind w:left="0"/>
              <w:jc w:val="both"/>
              <w:rPr>
                <w:rFonts w:ascii="Times New Roman" w:hAnsi="Times New Roman" w:cs="Times New Roman"/>
              </w:rPr>
            </w:pPr>
          </w:p>
        </w:tc>
        <w:tc>
          <w:tcPr>
            <w:tcW w:w="1134" w:type="dxa"/>
          </w:tcPr>
          <w:p w14:paraId="7739E749" w14:textId="77777777" w:rsidR="00B30F0A" w:rsidRPr="00751587" w:rsidRDefault="00B30F0A" w:rsidP="00B30F0A">
            <w:pPr>
              <w:pStyle w:val="ListParagraph"/>
              <w:ind w:left="0"/>
              <w:jc w:val="both"/>
              <w:rPr>
                <w:rFonts w:ascii="Times New Roman" w:hAnsi="Times New Roman" w:cs="Times New Roman"/>
              </w:rPr>
            </w:pPr>
          </w:p>
        </w:tc>
        <w:tc>
          <w:tcPr>
            <w:tcW w:w="1083" w:type="dxa"/>
          </w:tcPr>
          <w:p w14:paraId="036ADCA0" w14:textId="77777777" w:rsidR="00B30F0A" w:rsidRPr="00751587" w:rsidRDefault="00B30F0A" w:rsidP="00B30F0A">
            <w:pPr>
              <w:pStyle w:val="ListParagraph"/>
              <w:ind w:left="0"/>
              <w:jc w:val="both"/>
              <w:rPr>
                <w:rFonts w:ascii="Times New Roman" w:hAnsi="Times New Roman" w:cs="Times New Roman"/>
              </w:rPr>
            </w:pPr>
          </w:p>
        </w:tc>
      </w:tr>
      <w:tr w:rsidR="00B30F0A" w:rsidRPr="00751587" w14:paraId="74451212" w14:textId="77777777" w:rsidTr="006E0BCE">
        <w:tc>
          <w:tcPr>
            <w:tcW w:w="4585" w:type="dxa"/>
          </w:tcPr>
          <w:p w14:paraId="20497CB0" w14:textId="713F6404" w:rsidR="00B30F0A" w:rsidRPr="00751587" w:rsidRDefault="00B30F0A" w:rsidP="00B30F0A">
            <w:pPr>
              <w:pStyle w:val="ListParagraph"/>
              <w:ind w:left="0"/>
              <w:jc w:val="both"/>
              <w:rPr>
                <w:rFonts w:ascii="Times New Roman" w:hAnsi="Times New Roman" w:cs="Times New Roman"/>
              </w:rPr>
            </w:pPr>
            <w:r w:rsidRPr="00751587">
              <w:rPr>
                <w:rFonts w:ascii="Times New Roman" w:hAnsi="Times New Roman" w:cs="Times New Roman"/>
              </w:rPr>
              <w:t>Return on equity (%)</w:t>
            </w:r>
          </w:p>
        </w:tc>
        <w:tc>
          <w:tcPr>
            <w:tcW w:w="1134" w:type="dxa"/>
          </w:tcPr>
          <w:p w14:paraId="3E413A8A" w14:textId="77777777" w:rsidR="00B30F0A" w:rsidRPr="00751587" w:rsidRDefault="00B30F0A" w:rsidP="00B30F0A">
            <w:pPr>
              <w:pStyle w:val="ListParagraph"/>
              <w:ind w:left="0"/>
              <w:jc w:val="both"/>
              <w:rPr>
                <w:rFonts w:ascii="Times New Roman" w:hAnsi="Times New Roman" w:cs="Times New Roman"/>
              </w:rPr>
            </w:pPr>
          </w:p>
        </w:tc>
        <w:tc>
          <w:tcPr>
            <w:tcW w:w="1134" w:type="dxa"/>
          </w:tcPr>
          <w:p w14:paraId="676F885D" w14:textId="77777777" w:rsidR="00B30F0A" w:rsidRPr="00751587" w:rsidRDefault="00B30F0A" w:rsidP="00B30F0A">
            <w:pPr>
              <w:pStyle w:val="ListParagraph"/>
              <w:ind w:left="0"/>
              <w:jc w:val="both"/>
              <w:rPr>
                <w:rFonts w:ascii="Times New Roman" w:hAnsi="Times New Roman" w:cs="Times New Roman"/>
              </w:rPr>
            </w:pPr>
          </w:p>
        </w:tc>
        <w:tc>
          <w:tcPr>
            <w:tcW w:w="1083" w:type="dxa"/>
          </w:tcPr>
          <w:p w14:paraId="3CCF3585" w14:textId="77777777" w:rsidR="00B30F0A" w:rsidRPr="00751587" w:rsidRDefault="00B30F0A" w:rsidP="00B30F0A">
            <w:pPr>
              <w:pStyle w:val="ListParagraph"/>
              <w:ind w:left="0"/>
              <w:jc w:val="both"/>
              <w:rPr>
                <w:rFonts w:ascii="Times New Roman" w:hAnsi="Times New Roman" w:cs="Times New Roman"/>
              </w:rPr>
            </w:pPr>
          </w:p>
        </w:tc>
      </w:tr>
      <w:tr w:rsidR="00B30F0A" w:rsidRPr="00751587" w14:paraId="4004392E" w14:textId="77777777" w:rsidTr="006E0BCE">
        <w:tc>
          <w:tcPr>
            <w:tcW w:w="4585" w:type="dxa"/>
          </w:tcPr>
          <w:p w14:paraId="18D325D1" w14:textId="0B10076F" w:rsidR="00B30F0A" w:rsidRPr="00751587" w:rsidRDefault="00B30F0A" w:rsidP="00B30F0A">
            <w:pPr>
              <w:pStyle w:val="ListParagraph"/>
              <w:ind w:left="0"/>
              <w:jc w:val="both"/>
              <w:rPr>
                <w:rFonts w:ascii="Times New Roman" w:hAnsi="Times New Roman" w:cs="Times New Roman"/>
              </w:rPr>
            </w:pPr>
            <w:r w:rsidRPr="00751587">
              <w:rPr>
                <w:rFonts w:ascii="Times New Roman" w:hAnsi="Times New Roman" w:cs="Times New Roman"/>
              </w:rPr>
              <w:t>Total Assets</w:t>
            </w:r>
          </w:p>
        </w:tc>
        <w:tc>
          <w:tcPr>
            <w:tcW w:w="1134" w:type="dxa"/>
          </w:tcPr>
          <w:p w14:paraId="775E7E57" w14:textId="77777777" w:rsidR="00B30F0A" w:rsidRPr="00751587" w:rsidRDefault="00B30F0A" w:rsidP="00B30F0A">
            <w:pPr>
              <w:pStyle w:val="ListParagraph"/>
              <w:ind w:left="0"/>
              <w:jc w:val="both"/>
              <w:rPr>
                <w:rFonts w:ascii="Times New Roman" w:hAnsi="Times New Roman" w:cs="Times New Roman"/>
              </w:rPr>
            </w:pPr>
          </w:p>
        </w:tc>
        <w:tc>
          <w:tcPr>
            <w:tcW w:w="1134" w:type="dxa"/>
          </w:tcPr>
          <w:p w14:paraId="7F21D161" w14:textId="77777777" w:rsidR="00B30F0A" w:rsidRPr="00751587" w:rsidRDefault="00B30F0A" w:rsidP="00B30F0A">
            <w:pPr>
              <w:pStyle w:val="ListParagraph"/>
              <w:ind w:left="0"/>
              <w:jc w:val="both"/>
              <w:rPr>
                <w:rFonts w:ascii="Times New Roman" w:hAnsi="Times New Roman" w:cs="Times New Roman"/>
              </w:rPr>
            </w:pPr>
          </w:p>
        </w:tc>
        <w:tc>
          <w:tcPr>
            <w:tcW w:w="1083" w:type="dxa"/>
          </w:tcPr>
          <w:p w14:paraId="4F6A6728" w14:textId="77777777" w:rsidR="00B30F0A" w:rsidRPr="00751587" w:rsidRDefault="00B30F0A" w:rsidP="00B30F0A">
            <w:pPr>
              <w:pStyle w:val="ListParagraph"/>
              <w:ind w:left="0"/>
              <w:jc w:val="both"/>
              <w:rPr>
                <w:rFonts w:ascii="Times New Roman" w:hAnsi="Times New Roman" w:cs="Times New Roman"/>
              </w:rPr>
            </w:pPr>
          </w:p>
        </w:tc>
      </w:tr>
      <w:tr w:rsidR="00B30F0A" w:rsidRPr="00751587" w14:paraId="244CF692" w14:textId="77777777" w:rsidTr="006E0BCE">
        <w:tc>
          <w:tcPr>
            <w:tcW w:w="4585" w:type="dxa"/>
          </w:tcPr>
          <w:p w14:paraId="7D1276C5" w14:textId="278D8994" w:rsidR="00B30F0A" w:rsidRPr="00751587" w:rsidRDefault="00B30F0A" w:rsidP="00B30F0A">
            <w:pPr>
              <w:pStyle w:val="ListParagraph"/>
              <w:ind w:left="0"/>
              <w:jc w:val="both"/>
              <w:rPr>
                <w:rFonts w:ascii="Times New Roman" w:hAnsi="Times New Roman" w:cs="Times New Roman"/>
              </w:rPr>
            </w:pPr>
            <w:r w:rsidRPr="00751587">
              <w:rPr>
                <w:rFonts w:ascii="Times New Roman" w:hAnsi="Times New Roman" w:cs="Times New Roman"/>
              </w:rPr>
              <w:t>Total Loan Book</w:t>
            </w:r>
          </w:p>
        </w:tc>
        <w:tc>
          <w:tcPr>
            <w:tcW w:w="1134" w:type="dxa"/>
          </w:tcPr>
          <w:p w14:paraId="48635455" w14:textId="77777777" w:rsidR="00B30F0A" w:rsidRPr="00751587" w:rsidRDefault="00B30F0A" w:rsidP="00B30F0A">
            <w:pPr>
              <w:pStyle w:val="ListParagraph"/>
              <w:ind w:left="0"/>
              <w:jc w:val="both"/>
              <w:rPr>
                <w:rFonts w:ascii="Times New Roman" w:hAnsi="Times New Roman" w:cs="Times New Roman"/>
              </w:rPr>
            </w:pPr>
          </w:p>
        </w:tc>
        <w:tc>
          <w:tcPr>
            <w:tcW w:w="1134" w:type="dxa"/>
          </w:tcPr>
          <w:p w14:paraId="25A728F5" w14:textId="77777777" w:rsidR="00B30F0A" w:rsidRPr="00751587" w:rsidRDefault="00B30F0A" w:rsidP="00B30F0A">
            <w:pPr>
              <w:pStyle w:val="ListParagraph"/>
              <w:ind w:left="0"/>
              <w:jc w:val="both"/>
              <w:rPr>
                <w:rFonts w:ascii="Times New Roman" w:hAnsi="Times New Roman" w:cs="Times New Roman"/>
              </w:rPr>
            </w:pPr>
          </w:p>
        </w:tc>
        <w:tc>
          <w:tcPr>
            <w:tcW w:w="1083" w:type="dxa"/>
          </w:tcPr>
          <w:p w14:paraId="18DAFDF2" w14:textId="77777777" w:rsidR="00B30F0A" w:rsidRPr="00751587" w:rsidRDefault="00B30F0A" w:rsidP="00B30F0A">
            <w:pPr>
              <w:pStyle w:val="ListParagraph"/>
              <w:ind w:left="0"/>
              <w:jc w:val="both"/>
              <w:rPr>
                <w:rFonts w:ascii="Times New Roman" w:hAnsi="Times New Roman" w:cs="Times New Roman"/>
              </w:rPr>
            </w:pPr>
          </w:p>
        </w:tc>
      </w:tr>
      <w:tr w:rsidR="00B30F0A" w:rsidRPr="00751587" w14:paraId="0B867DE5" w14:textId="77777777" w:rsidTr="006E0BCE">
        <w:tc>
          <w:tcPr>
            <w:tcW w:w="4585" w:type="dxa"/>
          </w:tcPr>
          <w:p w14:paraId="379C07B8" w14:textId="17191016" w:rsidR="00B30F0A" w:rsidRPr="00751587" w:rsidRDefault="00B30F0A" w:rsidP="00B30F0A">
            <w:pPr>
              <w:pStyle w:val="ListParagraph"/>
              <w:ind w:left="0"/>
              <w:jc w:val="both"/>
              <w:rPr>
                <w:rFonts w:ascii="Times New Roman" w:hAnsi="Times New Roman" w:cs="Times New Roman"/>
              </w:rPr>
            </w:pPr>
            <w:r w:rsidRPr="00751587">
              <w:rPr>
                <w:rFonts w:ascii="Times New Roman" w:hAnsi="Times New Roman" w:cs="Times New Roman"/>
              </w:rPr>
              <w:t>Total Student loans in % of the total loan book</w:t>
            </w:r>
          </w:p>
        </w:tc>
        <w:tc>
          <w:tcPr>
            <w:tcW w:w="1134" w:type="dxa"/>
          </w:tcPr>
          <w:p w14:paraId="77E0FF06" w14:textId="77777777" w:rsidR="00B30F0A" w:rsidRPr="00751587" w:rsidRDefault="00B30F0A" w:rsidP="00B30F0A">
            <w:pPr>
              <w:pStyle w:val="ListParagraph"/>
              <w:ind w:left="0"/>
              <w:jc w:val="both"/>
              <w:rPr>
                <w:rFonts w:ascii="Times New Roman" w:hAnsi="Times New Roman" w:cs="Times New Roman"/>
              </w:rPr>
            </w:pPr>
          </w:p>
        </w:tc>
        <w:tc>
          <w:tcPr>
            <w:tcW w:w="1134" w:type="dxa"/>
          </w:tcPr>
          <w:p w14:paraId="0DA47993" w14:textId="77777777" w:rsidR="00B30F0A" w:rsidRPr="00751587" w:rsidRDefault="00B30F0A" w:rsidP="00B30F0A">
            <w:pPr>
              <w:pStyle w:val="ListParagraph"/>
              <w:ind w:left="0"/>
              <w:jc w:val="both"/>
              <w:rPr>
                <w:rFonts w:ascii="Times New Roman" w:hAnsi="Times New Roman" w:cs="Times New Roman"/>
              </w:rPr>
            </w:pPr>
          </w:p>
        </w:tc>
        <w:tc>
          <w:tcPr>
            <w:tcW w:w="1083" w:type="dxa"/>
          </w:tcPr>
          <w:p w14:paraId="79D8C18F" w14:textId="77777777" w:rsidR="00B30F0A" w:rsidRPr="00751587" w:rsidRDefault="00B30F0A" w:rsidP="00B30F0A">
            <w:pPr>
              <w:pStyle w:val="ListParagraph"/>
              <w:ind w:left="0"/>
              <w:jc w:val="both"/>
              <w:rPr>
                <w:rFonts w:ascii="Times New Roman" w:hAnsi="Times New Roman" w:cs="Times New Roman"/>
              </w:rPr>
            </w:pPr>
          </w:p>
        </w:tc>
      </w:tr>
      <w:tr w:rsidR="00B30F0A" w:rsidRPr="00751587" w14:paraId="512AD868" w14:textId="77777777" w:rsidTr="006E0BCE">
        <w:tc>
          <w:tcPr>
            <w:tcW w:w="4585" w:type="dxa"/>
          </w:tcPr>
          <w:p w14:paraId="41985FE1" w14:textId="3F76945A" w:rsidR="00B30F0A" w:rsidRPr="00751587" w:rsidRDefault="00B30F0A" w:rsidP="00B30F0A">
            <w:pPr>
              <w:pStyle w:val="ListParagraph"/>
              <w:ind w:left="0"/>
              <w:jc w:val="both"/>
              <w:rPr>
                <w:rFonts w:ascii="Times New Roman" w:hAnsi="Times New Roman" w:cs="Times New Roman"/>
              </w:rPr>
            </w:pPr>
            <w:r w:rsidRPr="00751587">
              <w:rPr>
                <w:rFonts w:ascii="Times New Roman" w:hAnsi="Times New Roman" w:cs="Times New Roman"/>
              </w:rPr>
              <w:t>Cost/income ratio (%)</w:t>
            </w:r>
          </w:p>
        </w:tc>
        <w:tc>
          <w:tcPr>
            <w:tcW w:w="1134" w:type="dxa"/>
          </w:tcPr>
          <w:p w14:paraId="0DA32298" w14:textId="77777777" w:rsidR="00B30F0A" w:rsidRPr="00751587" w:rsidRDefault="00B30F0A" w:rsidP="00B30F0A">
            <w:pPr>
              <w:pStyle w:val="ListParagraph"/>
              <w:ind w:left="0"/>
              <w:jc w:val="both"/>
              <w:rPr>
                <w:rFonts w:ascii="Times New Roman" w:hAnsi="Times New Roman" w:cs="Times New Roman"/>
              </w:rPr>
            </w:pPr>
          </w:p>
        </w:tc>
        <w:tc>
          <w:tcPr>
            <w:tcW w:w="1134" w:type="dxa"/>
          </w:tcPr>
          <w:p w14:paraId="4672CB41" w14:textId="77777777" w:rsidR="00B30F0A" w:rsidRPr="00751587" w:rsidRDefault="00B30F0A" w:rsidP="00B30F0A">
            <w:pPr>
              <w:pStyle w:val="ListParagraph"/>
              <w:ind w:left="0"/>
              <w:jc w:val="both"/>
              <w:rPr>
                <w:rFonts w:ascii="Times New Roman" w:hAnsi="Times New Roman" w:cs="Times New Roman"/>
              </w:rPr>
            </w:pPr>
          </w:p>
        </w:tc>
        <w:tc>
          <w:tcPr>
            <w:tcW w:w="1083" w:type="dxa"/>
          </w:tcPr>
          <w:p w14:paraId="3CEC52A2" w14:textId="77777777" w:rsidR="00B30F0A" w:rsidRPr="00751587" w:rsidRDefault="00B30F0A" w:rsidP="00B30F0A">
            <w:pPr>
              <w:pStyle w:val="ListParagraph"/>
              <w:ind w:left="0"/>
              <w:jc w:val="both"/>
              <w:rPr>
                <w:rFonts w:ascii="Times New Roman" w:hAnsi="Times New Roman" w:cs="Times New Roman"/>
              </w:rPr>
            </w:pPr>
          </w:p>
        </w:tc>
      </w:tr>
      <w:tr w:rsidR="00B30F0A" w:rsidRPr="00751587" w14:paraId="688DDB96" w14:textId="77777777" w:rsidTr="006E0BCE">
        <w:tc>
          <w:tcPr>
            <w:tcW w:w="4585" w:type="dxa"/>
          </w:tcPr>
          <w:p w14:paraId="73BCF986" w14:textId="75ED1023" w:rsidR="00B30F0A" w:rsidRPr="00751587" w:rsidRDefault="00B30F0A" w:rsidP="00B30F0A">
            <w:pPr>
              <w:pStyle w:val="ListParagraph"/>
              <w:ind w:left="0"/>
              <w:jc w:val="both"/>
              <w:rPr>
                <w:rFonts w:ascii="Times New Roman" w:hAnsi="Times New Roman" w:cs="Times New Roman"/>
              </w:rPr>
            </w:pPr>
            <w:r w:rsidRPr="00751587">
              <w:rPr>
                <w:rFonts w:ascii="Times New Roman" w:hAnsi="Times New Roman" w:cs="Times New Roman"/>
              </w:rPr>
              <w:t>Shareholders’ equity</w:t>
            </w:r>
          </w:p>
        </w:tc>
        <w:tc>
          <w:tcPr>
            <w:tcW w:w="1134" w:type="dxa"/>
          </w:tcPr>
          <w:p w14:paraId="33BD9187" w14:textId="77777777" w:rsidR="00B30F0A" w:rsidRPr="00751587" w:rsidRDefault="00B30F0A" w:rsidP="00B30F0A">
            <w:pPr>
              <w:pStyle w:val="ListParagraph"/>
              <w:ind w:left="0"/>
              <w:jc w:val="both"/>
              <w:rPr>
                <w:rFonts w:ascii="Times New Roman" w:hAnsi="Times New Roman" w:cs="Times New Roman"/>
              </w:rPr>
            </w:pPr>
          </w:p>
        </w:tc>
        <w:tc>
          <w:tcPr>
            <w:tcW w:w="1134" w:type="dxa"/>
          </w:tcPr>
          <w:p w14:paraId="0A84A7A9" w14:textId="77777777" w:rsidR="00B30F0A" w:rsidRPr="00751587" w:rsidRDefault="00B30F0A" w:rsidP="00B30F0A">
            <w:pPr>
              <w:pStyle w:val="ListParagraph"/>
              <w:ind w:left="0"/>
              <w:jc w:val="both"/>
              <w:rPr>
                <w:rFonts w:ascii="Times New Roman" w:hAnsi="Times New Roman" w:cs="Times New Roman"/>
              </w:rPr>
            </w:pPr>
          </w:p>
        </w:tc>
        <w:tc>
          <w:tcPr>
            <w:tcW w:w="1083" w:type="dxa"/>
          </w:tcPr>
          <w:p w14:paraId="1E20BA0A" w14:textId="77777777" w:rsidR="00B30F0A" w:rsidRPr="00751587" w:rsidRDefault="00B30F0A" w:rsidP="00B30F0A">
            <w:pPr>
              <w:pStyle w:val="ListParagraph"/>
              <w:ind w:left="0"/>
              <w:jc w:val="both"/>
              <w:rPr>
                <w:rFonts w:ascii="Times New Roman" w:hAnsi="Times New Roman" w:cs="Times New Roman"/>
              </w:rPr>
            </w:pPr>
          </w:p>
        </w:tc>
      </w:tr>
      <w:tr w:rsidR="00B30F0A" w:rsidRPr="00751587" w14:paraId="7BB1BBA7" w14:textId="77777777" w:rsidTr="006E0BCE">
        <w:tc>
          <w:tcPr>
            <w:tcW w:w="4585" w:type="dxa"/>
          </w:tcPr>
          <w:p w14:paraId="71D58FC3" w14:textId="091B2257" w:rsidR="00B30F0A" w:rsidRPr="00751587" w:rsidRDefault="00B30F0A" w:rsidP="006E0BCE">
            <w:pPr>
              <w:pStyle w:val="Default"/>
              <w:jc w:val="both"/>
              <w:rPr>
                <w:rFonts w:ascii="Times New Roman" w:hAnsi="Times New Roman" w:cs="Times New Roman"/>
              </w:rPr>
            </w:pPr>
            <w:r w:rsidRPr="00751587">
              <w:rPr>
                <w:rFonts w:ascii="Times New Roman" w:hAnsi="Times New Roman" w:cs="Times New Roman"/>
                <w:sz w:val="23"/>
                <w:szCs w:val="23"/>
              </w:rPr>
              <w:t xml:space="preserve">Tier 1 capital ratio (%) (or applicable equivalent, if relevant) </w:t>
            </w:r>
          </w:p>
        </w:tc>
        <w:tc>
          <w:tcPr>
            <w:tcW w:w="1134" w:type="dxa"/>
          </w:tcPr>
          <w:p w14:paraId="28F92EF7" w14:textId="77777777" w:rsidR="00B30F0A" w:rsidRPr="00751587" w:rsidRDefault="00B30F0A" w:rsidP="00B30F0A">
            <w:pPr>
              <w:pStyle w:val="ListParagraph"/>
              <w:ind w:left="0"/>
              <w:jc w:val="both"/>
              <w:rPr>
                <w:rFonts w:ascii="Times New Roman" w:hAnsi="Times New Roman" w:cs="Times New Roman"/>
              </w:rPr>
            </w:pPr>
          </w:p>
        </w:tc>
        <w:tc>
          <w:tcPr>
            <w:tcW w:w="1134" w:type="dxa"/>
          </w:tcPr>
          <w:p w14:paraId="7A8B8EC5" w14:textId="77777777" w:rsidR="00B30F0A" w:rsidRPr="00751587" w:rsidRDefault="00B30F0A" w:rsidP="00B30F0A">
            <w:pPr>
              <w:pStyle w:val="ListParagraph"/>
              <w:ind w:left="0"/>
              <w:jc w:val="both"/>
              <w:rPr>
                <w:rFonts w:ascii="Times New Roman" w:hAnsi="Times New Roman" w:cs="Times New Roman"/>
              </w:rPr>
            </w:pPr>
          </w:p>
        </w:tc>
        <w:tc>
          <w:tcPr>
            <w:tcW w:w="1083" w:type="dxa"/>
          </w:tcPr>
          <w:p w14:paraId="56F121FD" w14:textId="77777777" w:rsidR="00B30F0A" w:rsidRPr="00751587" w:rsidRDefault="00B30F0A" w:rsidP="00B30F0A">
            <w:pPr>
              <w:pStyle w:val="ListParagraph"/>
              <w:ind w:left="0"/>
              <w:jc w:val="both"/>
              <w:rPr>
                <w:rFonts w:ascii="Times New Roman" w:hAnsi="Times New Roman" w:cs="Times New Roman"/>
              </w:rPr>
            </w:pPr>
          </w:p>
        </w:tc>
      </w:tr>
      <w:tr w:rsidR="00B30F0A" w:rsidRPr="00751587" w14:paraId="29D74ED7" w14:textId="77777777" w:rsidTr="006E0BCE">
        <w:tc>
          <w:tcPr>
            <w:tcW w:w="4585" w:type="dxa"/>
          </w:tcPr>
          <w:p w14:paraId="01955E70" w14:textId="0FC0F13A" w:rsidR="00B30F0A" w:rsidRPr="00751587" w:rsidRDefault="006E0BCE" w:rsidP="006E0BCE">
            <w:pPr>
              <w:pStyle w:val="Default"/>
              <w:rPr>
                <w:rFonts w:ascii="Times New Roman" w:hAnsi="Times New Roman" w:cs="Times New Roman"/>
              </w:rPr>
            </w:pPr>
            <w:r w:rsidRPr="00751587">
              <w:rPr>
                <w:rFonts w:ascii="Times New Roman" w:hAnsi="Times New Roman" w:cs="Times New Roman"/>
                <w:sz w:val="23"/>
                <w:szCs w:val="23"/>
              </w:rPr>
              <w:t>Solv</w:t>
            </w:r>
            <w:r w:rsidR="00B30F0A" w:rsidRPr="00751587">
              <w:rPr>
                <w:rFonts w:ascii="Times New Roman" w:hAnsi="Times New Roman" w:cs="Times New Roman"/>
                <w:sz w:val="23"/>
                <w:szCs w:val="23"/>
              </w:rPr>
              <w:t>ency ratio (%) (or applicable equivalent, if relevant)</w:t>
            </w:r>
          </w:p>
        </w:tc>
        <w:tc>
          <w:tcPr>
            <w:tcW w:w="1134" w:type="dxa"/>
          </w:tcPr>
          <w:p w14:paraId="5A54B27F" w14:textId="77777777" w:rsidR="00B30F0A" w:rsidRPr="00751587" w:rsidRDefault="00B30F0A" w:rsidP="00B30F0A">
            <w:pPr>
              <w:pStyle w:val="ListParagraph"/>
              <w:ind w:left="0"/>
              <w:jc w:val="both"/>
              <w:rPr>
                <w:rFonts w:ascii="Times New Roman" w:hAnsi="Times New Roman" w:cs="Times New Roman"/>
              </w:rPr>
            </w:pPr>
          </w:p>
        </w:tc>
        <w:tc>
          <w:tcPr>
            <w:tcW w:w="1134" w:type="dxa"/>
          </w:tcPr>
          <w:p w14:paraId="7E509ABC" w14:textId="77777777" w:rsidR="00B30F0A" w:rsidRPr="00751587" w:rsidRDefault="00B30F0A" w:rsidP="00B30F0A">
            <w:pPr>
              <w:pStyle w:val="ListParagraph"/>
              <w:ind w:left="0"/>
              <w:jc w:val="both"/>
              <w:rPr>
                <w:rFonts w:ascii="Times New Roman" w:hAnsi="Times New Roman" w:cs="Times New Roman"/>
              </w:rPr>
            </w:pPr>
          </w:p>
        </w:tc>
        <w:tc>
          <w:tcPr>
            <w:tcW w:w="1083" w:type="dxa"/>
          </w:tcPr>
          <w:p w14:paraId="754D197A" w14:textId="77777777" w:rsidR="00B30F0A" w:rsidRPr="00751587" w:rsidRDefault="00B30F0A" w:rsidP="00B30F0A">
            <w:pPr>
              <w:pStyle w:val="ListParagraph"/>
              <w:ind w:left="0"/>
              <w:jc w:val="both"/>
              <w:rPr>
                <w:rFonts w:ascii="Times New Roman" w:hAnsi="Times New Roman" w:cs="Times New Roman"/>
              </w:rPr>
            </w:pPr>
          </w:p>
        </w:tc>
      </w:tr>
    </w:tbl>
    <w:p w14:paraId="7F53FF33" w14:textId="77777777" w:rsidR="00E3414C" w:rsidRPr="00751587" w:rsidRDefault="00E3414C" w:rsidP="00E3414C">
      <w:pPr>
        <w:pStyle w:val="ListParagraph"/>
        <w:ind w:left="1080"/>
        <w:jc w:val="both"/>
        <w:rPr>
          <w:rFonts w:ascii="Times New Roman" w:hAnsi="Times New Roman" w:cs="Times New Roman"/>
        </w:rPr>
      </w:pPr>
    </w:p>
    <w:p w14:paraId="07FE1804" w14:textId="77777777" w:rsidR="00D20123" w:rsidRPr="00751587" w:rsidRDefault="00D20123" w:rsidP="001421DC">
      <w:pPr>
        <w:pStyle w:val="ListParagraph"/>
        <w:numPr>
          <w:ilvl w:val="0"/>
          <w:numId w:val="10"/>
        </w:numPr>
        <w:jc w:val="both"/>
        <w:rPr>
          <w:rFonts w:ascii="Times New Roman" w:hAnsi="Times New Roman" w:cs="Times New Roman"/>
        </w:rPr>
      </w:pPr>
      <w:r w:rsidRPr="00751587">
        <w:rPr>
          <w:rFonts w:ascii="Times New Roman" w:hAnsi="Times New Roman" w:cs="Times New Roman"/>
        </w:rPr>
        <w:t xml:space="preserve">Annual defaults of consumer credit facilities, net losses and bad debt </w:t>
      </w:r>
      <w:proofErr w:type="gramStart"/>
      <w:r w:rsidRPr="00751587">
        <w:rPr>
          <w:rFonts w:ascii="Times New Roman" w:hAnsi="Times New Roman" w:cs="Times New Roman"/>
        </w:rPr>
        <w:t>provisions;</w:t>
      </w:r>
      <w:proofErr w:type="gramEnd"/>
    </w:p>
    <w:p w14:paraId="39EC0142" w14:textId="2624EC9E" w:rsidR="00D20123" w:rsidRPr="00751587" w:rsidRDefault="00D20123" w:rsidP="001421DC">
      <w:pPr>
        <w:pStyle w:val="ListParagraph"/>
        <w:numPr>
          <w:ilvl w:val="0"/>
          <w:numId w:val="10"/>
        </w:numPr>
        <w:jc w:val="both"/>
        <w:rPr>
          <w:rFonts w:ascii="Times New Roman" w:hAnsi="Times New Roman" w:cs="Times New Roman"/>
        </w:rPr>
      </w:pPr>
      <w:r w:rsidRPr="00751587">
        <w:rPr>
          <w:rFonts w:ascii="Times New Roman" w:hAnsi="Times New Roman" w:cs="Times New Roman"/>
        </w:rPr>
        <w:t>Recoveries and recovery periods for consumer credit facilities.</w:t>
      </w:r>
    </w:p>
    <w:p w14:paraId="71963872" w14:textId="3667C1B3" w:rsidR="009856D3" w:rsidRPr="00751587" w:rsidRDefault="009856D3" w:rsidP="009856D3">
      <w:pPr>
        <w:jc w:val="both"/>
        <w:rPr>
          <w:rFonts w:ascii="Times New Roman" w:hAnsi="Times New Roman" w:cs="Times New Roman"/>
        </w:rPr>
      </w:pPr>
    </w:p>
    <w:p w14:paraId="2D44B6D9" w14:textId="40278091" w:rsidR="009856D3" w:rsidRPr="00751587" w:rsidRDefault="009856D3" w:rsidP="009856D3">
      <w:pPr>
        <w:jc w:val="both"/>
        <w:rPr>
          <w:rFonts w:ascii="Times New Roman" w:hAnsi="Times New Roman" w:cs="Times New Roman"/>
        </w:rPr>
      </w:pPr>
    </w:p>
    <w:p w14:paraId="32AD5693" w14:textId="77777777" w:rsidR="007913DA" w:rsidRPr="00751587" w:rsidRDefault="007913DA" w:rsidP="009856D3">
      <w:pPr>
        <w:jc w:val="both"/>
        <w:rPr>
          <w:rFonts w:ascii="Times New Roman" w:hAnsi="Times New Roman" w:cs="Times New Roman"/>
        </w:rPr>
      </w:pPr>
    </w:p>
    <w:p w14:paraId="0BF971BD" w14:textId="631EB141" w:rsidR="00AF7955" w:rsidRPr="00751587" w:rsidRDefault="00AF7955" w:rsidP="001421DC">
      <w:pPr>
        <w:pStyle w:val="ListParagraph"/>
        <w:numPr>
          <w:ilvl w:val="0"/>
          <w:numId w:val="1"/>
        </w:numPr>
        <w:spacing w:after="120"/>
        <w:jc w:val="both"/>
        <w:rPr>
          <w:rFonts w:ascii="Times New Roman" w:hAnsi="Times New Roman" w:cs="Times New Roman"/>
          <w:b/>
        </w:rPr>
      </w:pPr>
      <w:r w:rsidRPr="00751587">
        <w:rPr>
          <w:rFonts w:ascii="Times New Roman" w:hAnsi="Times New Roman" w:cs="Times New Roman"/>
          <w:b/>
        </w:rPr>
        <w:t>Wolfsberg Questionnaire:</w:t>
      </w:r>
    </w:p>
    <w:p w14:paraId="7B8D20EB" w14:textId="5B4CBE19" w:rsidR="00AF7955" w:rsidRPr="00751587" w:rsidRDefault="00AF7955" w:rsidP="00AF7955">
      <w:pPr>
        <w:pStyle w:val="ListParagraph"/>
        <w:spacing w:after="120"/>
        <w:ind w:left="425"/>
        <w:jc w:val="both"/>
        <w:rPr>
          <w:rFonts w:ascii="Times New Roman" w:hAnsi="Times New Roman" w:cs="Times New Roman"/>
        </w:rPr>
      </w:pPr>
      <w:r w:rsidRPr="00751587">
        <w:rPr>
          <w:rFonts w:ascii="Times New Roman" w:hAnsi="Times New Roman" w:cs="Times New Roman"/>
        </w:rPr>
        <w:t xml:space="preserve">The Applicant is kindly requested to full in the Wolfsberg Questionnaires which is available on the MDB’s web site as </w:t>
      </w:r>
      <w:r w:rsidRPr="00751587">
        <w:rPr>
          <w:rFonts w:ascii="Times New Roman" w:hAnsi="Times New Roman" w:cs="Times New Roman"/>
          <w:b/>
        </w:rPr>
        <w:t>Attachment B the Call</w:t>
      </w:r>
      <w:r w:rsidRPr="00751587">
        <w:rPr>
          <w:rFonts w:ascii="Times New Roman" w:hAnsi="Times New Roman" w:cs="Times New Roman"/>
        </w:rPr>
        <w:t>.</w:t>
      </w:r>
    </w:p>
    <w:p w14:paraId="467C1D6E" w14:textId="2281EE3D" w:rsidR="009856D3" w:rsidRPr="00751587" w:rsidRDefault="009856D3" w:rsidP="009856D3">
      <w:pPr>
        <w:jc w:val="both"/>
        <w:rPr>
          <w:rFonts w:ascii="Times New Roman" w:hAnsi="Times New Roman" w:cs="Times New Roman"/>
        </w:rPr>
      </w:pPr>
    </w:p>
    <w:p w14:paraId="6D9D5580" w14:textId="47E60A4F" w:rsidR="009856D3" w:rsidRPr="00751587" w:rsidRDefault="009856D3" w:rsidP="009856D3">
      <w:pPr>
        <w:jc w:val="both"/>
        <w:rPr>
          <w:rFonts w:ascii="Times New Roman" w:hAnsi="Times New Roman" w:cs="Times New Roman"/>
        </w:rPr>
      </w:pPr>
    </w:p>
    <w:p w14:paraId="5F264773" w14:textId="5A8FDCF2" w:rsidR="009856D3" w:rsidRPr="00751587" w:rsidRDefault="009856D3" w:rsidP="009856D3">
      <w:pPr>
        <w:jc w:val="both"/>
        <w:rPr>
          <w:rFonts w:ascii="Times New Roman" w:hAnsi="Times New Roman" w:cs="Times New Roman"/>
        </w:rPr>
      </w:pPr>
    </w:p>
    <w:p w14:paraId="5C1C0568" w14:textId="51574118" w:rsidR="009856D3" w:rsidRPr="00751587" w:rsidRDefault="009856D3" w:rsidP="009856D3">
      <w:pPr>
        <w:jc w:val="both"/>
        <w:rPr>
          <w:rFonts w:ascii="Times New Roman" w:hAnsi="Times New Roman" w:cs="Times New Roman"/>
        </w:rPr>
      </w:pPr>
    </w:p>
    <w:p w14:paraId="1B692165" w14:textId="2B32D3D8" w:rsidR="00FB54C6" w:rsidRPr="00751587" w:rsidRDefault="00FB54C6" w:rsidP="009856D3">
      <w:pPr>
        <w:jc w:val="both"/>
        <w:rPr>
          <w:rFonts w:ascii="Times New Roman" w:hAnsi="Times New Roman" w:cs="Times New Roman"/>
        </w:rPr>
      </w:pPr>
    </w:p>
    <w:p w14:paraId="57F5C921" w14:textId="77777777" w:rsidR="00FB54C6" w:rsidRPr="00751587" w:rsidRDefault="00FB54C6" w:rsidP="009856D3">
      <w:pPr>
        <w:jc w:val="both"/>
        <w:rPr>
          <w:rFonts w:ascii="Times New Roman" w:hAnsi="Times New Roman" w:cs="Times New Roman"/>
        </w:rPr>
      </w:pPr>
    </w:p>
    <w:p w14:paraId="6B16B4C0" w14:textId="6121089C" w:rsidR="009856D3" w:rsidRPr="00751587" w:rsidRDefault="009856D3" w:rsidP="009856D3">
      <w:pPr>
        <w:jc w:val="both"/>
        <w:rPr>
          <w:rFonts w:ascii="Times New Roman" w:hAnsi="Times New Roman" w:cs="Times New Roman"/>
        </w:rPr>
      </w:pPr>
    </w:p>
    <w:p w14:paraId="4970377F" w14:textId="77777777" w:rsidR="00D20123" w:rsidRPr="00751587" w:rsidRDefault="00D20123" w:rsidP="00D20123">
      <w:pPr>
        <w:jc w:val="center"/>
        <w:rPr>
          <w:rFonts w:ascii="Times New Roman" w:hAnsi="Times New Roman" w:cs="Times New Roman"/>
        </w:rPr>
      </w:pPr>
      <w:r w:rsidRPr="00751587">
        <w:rPr>
          <w:rFonts w:ascii="Times New Roman" w:hAnsi="Times New Roman" w:cs="Times New Roman"/>
        </w:rPr>
        <w:lastRenderedPageBreak/>
        <w:t>APPLICATION IDENTIFICATION</w:t>
      </w:r>
    </w:p>
    <w:p w14:paraId="710DE2AB" w14:textId="77777777" w:rsidR="00D20123" w:rsidRPr="00751587" w:rsidRDefault="00D20123" w:rsidP="001421DC">
      <w:pPr>
        <w:pStyle w:val="ListParagraph"/>
        <w:numPr>
          <w:ilvl w:val="1"/>
          <w:numId w:val="25"/>
        </w:numPr>
        <w:spacing w:after="160" w:line="259" w:lineRule="auto"/>
        <w:jc w:val="both"/>
        <w:rPr>
          <w:rFonts w:ascii="Times New Roman" w:hAnsi="Times New Roman" w:cs="Times New Roman"/>
        </w:rPr>
      </w:pPr>
      <w:r w:rsidRPr="00751587">
        <w:rPr>
          <w:rFonts w:ascii="Times New Roman" w:hAnsi="Times New Roman" w:cs="Times New Roman"/>
        </w:rPr>
        <w:t>Application identification</w:t>
      </w:r>
    </w:p>
    <w:tbl>
      <w:tblPr>
        <w:tblStyle w:val="TableGrid"/>
        <w:tblW w:w="0" w:type="auto"/>
        <w:tblInd w:w="360" w:type="dxa"/>
        <w:tblLook w:val="04A0" w:firstRow="1" w:lastRow="0" w:firstColumn="1" w:lastColumn="0" w:noHBand="0" w:noVBand="1"/>
      </w:tblPr>
      <w:tblGrid>
        <w:gridCol w:w="4335"/>
        <w:gridCol w:w="4321"/>
      </w:tblGrid>
      <w:tr w:rsidR="00D20123" w:rsidRPr="00751587" w14:paraId="53490F01" w14:textId="77777777" w:rsidTr="00630037">
        <w:tc>
          <w:tcPr>
            <w:tcW w:w="8656" w:type="dxa"/>
            <w:gridSpan w:val="2"/>
          </w:tcPr>
          <w:p w14:paraId="3CBDAAAA" w14:textId="77777777" w:rsidR="00D20123" w:rsidRPr="00751587" w:rsidRDefault="00D20123" w:rsidP="00630037">
            <w:pPr>
              <w:pStyle w:val="ListParagraph"/>
              <w:ind w:left="0"/>
              <w:jc w:val="both"/>
              <w:rPr>
                <w:rFonts w:ascii="Times New Roman" w:hAnsi="Times New Roman" w:cs="Times New Roman"/>
                <w:b/>
              </w:rPr>
            </w:pPr>
            <w:r w:rsidRPr="00751587">
              <w:rPr>
                <w:rFonts w:ascii="Times New Roman" w:hAnsi="Times New Roman" w:cs="Times New Roman"/>
                <w:b/>
              </w:rPr>
              <w:t>INFORMATION REQUIRED</w:t>
            </w:r>
          </w:p>
        </w:tc>
      </w:tr>
      <w:tr w:rsidR="00D20123" w:rsidRPr="00751587" w14:paraId="66599DBE" w14:textId="77777777" w:rsidTr="00630037">
        <w:tc>
          <w:tcPr>
            <w:tcW w:w="4335" w:type="dxa"/>
          </w:tcPr>
          <w:p w14:paraId="34D16BA3" w14:textId="77777777" w:rsidR="00D20123" w:rsidRPr="00751587" w:rsidRDefault="00D20123" w:rsidP="00630037">
            <w:pPr>
              <w:pStyle w:val="ListParagraph"/>
              <w:ind w:left="0"/>
              <w:jc w:val="both"/>
              <w:rPr>
                <w:rFonts w:ascii="Times New Roman" w:hAnsi="Times New Roman" w:cs="Times New Roman"/>
                <w:sz w:val="20"/>
                <w:szCs w:val="20"/>
              </w:rPr>
            </w:pPr>
            <w:r w:rsidRPr="00751587">
              <w:rPr>
                <w:rFonts w:ascii="Times New Roman" w:hAnsi="Times New Roman" w:cs="Times New Roman"/>
                <w:sz w:val="20"/>
                <w:szCs w:val="20"/>
              </w:rPr>
              <w:t>APPLICANT’S NAME</w:t>
            </w:r>
          </w:p>
        </w:tc>
        <w:tc>
          <w:tcPr>
            <w:tcW w:w="4321" w:type="dxa"/>
          </w:tcPr>
          <w:p w14:paraId="611B109F" w14:textId="77777777" w:rsidR="00D20123" w:rsidRPr="00751587" w:rsidRDefault="00D20123" w:rsidP="00630037">
            <w:pPr>
              <w:pStyle w:val="ListParagraph"/>
              <w:ind w:left="0"/>
              <w:jc w:val="both"/>
              <w:rPr>
                <w:rFonts w:ascii="Times New Roman" w:hAnsi="Times New Roman" w:cs="Times New Roman"/>
              </w:rPr>
            </w:pPr>
          </w:p>
        </w:tc>
      </w:tr>
      <w:tr w:rsidR="00D20123" w:rsidRPr="00751587" w14:paraId="1B656E8D" w14:textId="77777777" w:rsidTr="00630037">
        <w:tc>
          <w:tcPr>
            <w:tcW w:w="4335" w:type="dxa"/>
          </w:tcPr>
          <w:p w14:paraId="17057724" w14:textId="77777777" w:rsidR="00D20123" w:rsidRPr="00751587" w:rsidRDefault="00D20123" w:rsidP="00630037">
            <w:pPr>
              <w:pStyle w:val="ListParagraph"/>
              <w:ind w:left="0"/>
              <w:jc w:val="both"/>
              <w:rPr>
                <w:rFonts w:ascii="Times New Roman" w:hAnsi="Times New Roman" w:cs="Times New Roman"/>
                <w:sz w:val="20"/>
                <w:szCs w:val="20"/>
              </w:rPr>
            </w:pPr>
            <w:r w:rsidRPr="00751587">
              <w:rPr>
                <w:rFonts w:ascii="Times New Roman" w:hAnsi="Times New Roman" w:cs="Times New Roman"/>
                <w:sz w:val="20"/>
                <w:szCs w:val="20"/>
              </w:rPr>
              <w:t>CONTACT DETAILS</w:t>
            </w:r>
          </w:p>
        </w:tc>
        <w:tc>
          <w:tcPr>
            <w:tcW w:w="4321" w:type="dxa"/>
          </w:tcPr>
          <w:p w14:paraId="47B84FE2" w14:textId="77777777" w:rsidR="00D20123" w:rsidRPr="00751587" w:rsidRDefault="00D20123" w:rsidP="00630037">
            <w:pPr>
              <w:pStyle w:val="ListParagraph"/>
              <w:ind w:left="0"/>
              <w:jc w:val="both"/>
              <w:rPr>
                <w:rFonts w:ascii="Times New Roman" w:hAnsi="Times New Roman" w:cs="Times New Roman"/>
                <w:sz w:val="16"/>
                <w:szCs w:val="16"/>
              </w:rPr>
            </w:pPr>
            <w:r w:rsidRPr="00751587">
              <w:rPr>
                <w:rFonts w:ascii="Times New Roman" w:hAnsi="Times New Roman" w:cs="Times New Roman"/>
                <w:sz w:val="16"/>
                <w:szCs w:val="16"/>
              </w:rPr>
              <w:t>Address:</w:t>
            </w:r>
          </w:p>
          <w:p w14:paraId="04DD6699" w14:textId="77777777" w:rsidR="00D20123" w:rsidRPr="00751587" w:rsidRDefault="00D20123" w:rsidP="00630037">
            <w:pPr>
              <w:pStyle w:val="ListParagraph"/>
              <w:ind w:left="0"/>
              <w:jc w:val="both"/>
              <w:rPr>
                <w:rFonts w:ascii="Times New Roman" w:hAnsi="Times New Roman" w:cs="Times New Roman"/>
                <w:sz w:val="16"/>
                <w:szCs w:val="16"/>
              </w:rPr>
            </w:pPr>
            <w:r w:rsidRPr="00751587">
              <w:rPr>
                <w:rFonts w:ascii="Times New Roman" w:hAnsi="Times New Roman" w:cs="Times New Roman"/>
                <w:sz w:val="16"/>
                <w:szCs w:val="16"/>
              </w:rPr>
              <w:t>Telephone:</w:t>
            </w:r>
          </w:p>
          <w:p w14:paraId="3CB5B8B9" w14:textId="77777777" w:rsidR="00D20123" w:rsidRPr="00751587" w:rsidRDefault="00D20123" w:rsidP="00630037">
            <w:pPr>
              <w:pStyle w:val="ListParagraph"/>
              <w:ind w:left="0"/>
              <w:jc w:val="both"/>
              <w:rPr>
                <w:rFonts w:ascii="Times New Roman" w:hAnsi="Times New Roman" w:cs="Times New Roman"/>
                <w:sz w:val="16"/>
                <w:szCs w:val="16"/>
              </w:rPr>
            </w:pPr>
            <w:r w:rsidRPr="00751587">
              <w:rPr>
                <w:rFonts w:ascii="Times New Roman" w:hAnsi="Times New Roman" w:cs="Times New Roman"/>
                <w:sz w:val="16"/>
                <w:szCs w:val="16"/>
              </w:rPr>
              <w:t>Fax:</w:t>
            </w:r>
          </w:p>
          <w:p w14:paraId="227C7371" w14:textId="77777777" w:rsidR="00D20123" w:rsidRPr="00751587" w:rsidRDefault="00D20123" w:rsidP="00630037">
            <w:pPr>
              <w:pStyle w:val="ListParagraph"/>
              <w:ind w:left="0"/>
              <w:jc w:val="both"/>
              <w:rPr>
                <w:rFonts w:ascii="Times New Roman" w:hAnsi="Times New Roman" w:cs="Times New Roman"/>
              </w:rPr>
            </w:pPr>
            <w:r w:rsidRPr="00751587">
              <w:rPr>
                <w:rFonts w:ascii="Times New Roman" w:hAnsi="Times New Roman" w:cs="Times New Roman"/>
                <w:sz w:val="16"/>
                <w:szCs w:val="16"/>
              </w:rPr>
              <w:t>Email:</w:t>
            </w:r>
          </w:p>
        </w:tc>
      </w:tr>
      <w:tr w:rsidR="00D20123" w:rsidRPr="00751587" w14:paraId="4A4FBAAB" w14:textId="77777777" w:rsidTr="009856D3">
        <w:trPr>
          <w:trHeight w:val="52"/>
        </w:trPr>
        <w:tc>
          <w:tcPr>
            <w:tcW w:w="4335" w:type="dxa"/>
          </w:tcPr>
          <w:p w14:paraId="1D4EC90D" w14:textId="77777777" w:rsidR="00D20123" w:rsidRPr="00751587" w:rsidRDefault="00D20123" w:rsidP="00630037">
            <w:pPr>
              <w:pStyle w:val="ListParagraph"/>
              <w:ind w:left="0"/>
              <w:jc w:val="both"/>
              <w:rPr>
                <w:rFonts w:ascii="Times New Roman" w:hAnsi="Times New Roman" w:cs="Times New Roman"/>
                <w:sz w:val="20"/>
                <w:szCs w:val="20"/>
              </w:rPr>
            </w:pPr>
            <w:r w:rsidRPr="00751587">
              <w:rPr>
                <w:rFonts w:ascii="Times New Roman" w:hAnsi="Times New Roman" w:cs="Times New Roman"/>
                <w:sz w:val="20"/>
                <w:szCs w:val="20"/>
              </w:rPr>
              <w:t>COMMERCIAL REGISTER, ETC.- REGISTRATION DETAILS</w:t>
            </w:r>
          </w:p>
        </w:tc>
        <w:tc>
          <w:tcPr>
            <w:tcW w:w="4321" w:type="dxa"/>
          </w:tcPr>
          <w:p w14:paraId="7283C98B" w14:textId="77777777" w:rsidR="00D20123" w:rsidRPr="00751587" w:rsidRDefault="00D20123" w:rsidP="00630037">
            <w:pPr>
              <w:pStyle w:val="ListParagraph"/>
              <w:ind w:left="0"/>
              <w:jc w:val="both"/>
              <w:rPr>
                <w:rFonts w:ascii="Times New Roman" w:hAnsi="Times New Roman" w:cs="Times New Roman"/>
                <w:sz w:val="16"/>
                <w:szCs w:val="16"/>
              </w:rPr>
            </w:pPr>
            <w:r w:rsidRPr="00751587">
              <w:rPr>
                <w:rFonts w:ascii="Times New Roman" w:hAnsi="Times New Roman" w:cs="Times New Roman"/>
                <w:sz w:val="16"/>
                <w:szCs w:val="16"/>
              </w:rPr>
              <w:t>Denomination of register:</w:t>
            </w:r>
          </w:p>
          <w:p w14:paraId="44D7C0D2" w14:textId="77777777" w:rsidR="00D20123" w:rsidRPr="00751587" w:rsidRDefault="00D20123" w:rsidP="00630037">
            <w:pPr>
              <w:pStyle w:val="ListParagraph"/>
              <w:ind w:left="0"/>
              <w:jc w:val="both"/>
              <w:rPr>
                <w:rFonts w:ascii="Times New Roman" w:hAnsi="Times New Roman" w:cs="Times New Roman"/>
                <w:sz w:val="16"/>
                <w:szCs w:val="16"/>
              </w:rPr>
            </w:pPr>
            <w:r w:rsidRPr="00751587">
              <w:rPr>
                <w:rFonts w:ascii="Times New Roman" w:hAnsi="Times New Roman" w:cs="Times New Roman"/>
                <w:sz w:val="16"/>
                <w:szCs w:val="16"/>
              </w:rPr>
              <w:t>Date of registration:</w:t>
            </w:r>
          </w:p>
          <w:p w14:paraId="240D24B6" w14:textId="77777777" w:rsidR="00D20123" w:rsidRPr="00751587" w:rsidRDefault="00D20123" w:rsidP="00630037">
            <w:pPr>
              <w:pStyle w:val="ListParagraph"/>
              <w:ind w:left="0"/>
              <w:jc w:val="both"/>
              <w:rPr>
                <w:rFonts w:ascii="Times New Roman" w:hAnsi="Times New Roman" w:cs="Times New Roman"/>
                <w:sz w:val="16"/>
                <w:szCs w:val="16"/>
              </w:rPr>
            </w:pPr>
            <w:r w:rsidRPr="00751587">
              <w:rPr>
                <w:rFonts w:ascii="Times New Roman" w:hAnsi="Times New Roman" w:cs="Times New Roman"/>
                <w:sz w:val="16"/>
                <w:szCs w:val="16"/>
              </w:rPr>
              <w:t>Country of Registration:</w:t>
            </w:r>
          </w:p>
          <w:p w14:paraId="27462D97" w14:textId="77777777" w:rsidR="00D20123" w:rsidRPr="00751587" w:rsidRDefault="00D20123" w:rsidP="00630037">
            <w:pPr>
              <w:pStyle w:val="ListParagraph"/>
              <w:ind w:left="0"/>
              <w:jc w:val="both"/>
              <w:rPr>
                <w:rFonts w:ascii="Times New Roman" w:hAnsi="Times New Roman" w:cs="Times New Roman"/>
              </w:rPr>
            </w:pPr>
            <w:r w:rsidRPr="00751587">
              <w:rPr>
                <w:rFonts w:ascii="Times New Roman" w:hAnsi="Times New Roman" w:cs="Times New Roman"/>
                <w:sz w:val="16"/>
                <w:szCs w:val="16"/>
              </w:rPr>
              <w:t>Registration number:</w:t>
            </w:r>
          </w:p>
        </w:tc>
      </w:tr>
      <w:tr w:rsidR="00D20123" w:rsidRPr="00751587" w14:paraId="4316A3A5" w14:textId="77777777" w:rsidTr="00630037">
        <w:tc>
          <w:tcPr>
            <w:tcW w:w="4335" w:type="dxa"/>
          </w:tcPr>
          <w:p w14:paraId="6FB91087" w14:textId="77777777" w:rsidR="00D20123" w:rsidRPr="00751587" w:rsidRDefault="00D20123" w:rsidP="00630037">
            <w:pPr>
              <w:pStyle w:val="ListParagraph"/>
              <w:ind w:left="0"/>
              <w:jc w:val="both"/>
              <w:rPr>
                <w:rFonts w:ascii="Times New Roman" w:hAnsi="Times New Roman" w:cs="Times New Roman"/>
                <w:sz w:val="20"/>
                <w:szCs w:val="20"/>
              </w:rPr>
            </w:pPr>
            <w:r w:rsidRPr="00751587">
              <w:rPr>
                <w:rFonts w:ascii="Times New Roman" w:hAnsi="Times New Roman" w:cs="Times New Roman"/>
                <w:sz w:val="20"/>
                <w:szCs w:val="20"/>
              </w:rPr>
              <w:t>VAT</w:t>
            </w:r>
          </w:p>
        </w:tc>
        <w:tc>
          <w:tcPr>
            <w:tcW w:w="4321" w:type="dxa"/>
          </w:tcPr>
          <w:p w14:paraId="29BC0627" w14:textId="77777777" w:rsidR="00D20123" w:rsidRPr="00751587" w:rsidRDefault="00D20123" w:rsidP="00630037">
            <w:pPr>
              <w:pStyle w:val="ListParagraph"/>
              <w:ind w:left="0"/>
              <w:jc w:val="both"/>
              <w:rPr>
                <w:rFonts w:ascii="Times New Roman" w:hAnsi="Times New Roman" w:cs="Times New Roman"/>
                <w:sz w:val="16"/>
                <w:szCs w:val="16"/>
              </w:rPr>
            </w:pPr>
            <w:r w:rsidRPr="00751587">
              <w:rPr>
                <w:rFonts w:ascii="Times New Roman" w:hAnsi="Times New Roman" w:cs="Times New Roman"/>
                <w:sz w:val="16"/>
                <w:szCs w:val="16"/>
              </w:rPr>
              <w:t>Registration number:</w:t>
            </w:r>
          </w:p>
          <w:p w14:paraId="2D44CA6E" w14:textId="77777777" w:rsidR="00D20123" w:rsidRPr="00751587" w:rsidRDefault="00D20123" w:rsidP="00630037">
            <w:pPr>
              <w:pStyle w:val="ListParagraph"/>
              <w:ind w:left="0"/>
              <w:jc w:val="both"/>
              <w:rPr>
                <w:rFonts w:ascii="Times New Roman" w:hAnsi="Times New Roman" w:cs="Times New Roman"/>
              </w:rPr>
            </w:pPr>
            <w:r w:rsidRPr="00751587">
              <w:rPr>
                <w:rFonts w:ascii="Times New Roman" w:hAnsi="Times New Roman" w:cs="Times New Roman"/>
                <w:sz w:val="16"/>
                <w:szCs w:val="16"/>
              </w:rPr>
              <w:t>Or Statement of exemption issued by the national VAT authority dated ………</w:t>
            </w:r>
            <w:proofErr w:type="gramStart"/>
            <w:r w:rsidRPr="00751587">
              <w:rPr>
                <w:rFonts w:ascii="Times New Roman" w:hAnsi="Times New Roman" w:cs="Times New Roman"/>
                <w:sz w:val="16"/>
                <w:szCs w:val="16"/>
              </w:rPr>
              <w:t>…./</w:t>
            </w:r>
            <w:proofErr w:type="gramEnd"/>
            <w:r w:rsidRPr="00751587">
              <w:rPr>
                <w:rFonts w:ascii="Times New Roman" w:hAnsi="Times New Roman" w:cs="Times New Roman"/>
                <w:sz w:val="16"/>
                <w:szCs w:val="16"/>
              </w:rPr>
              <w:t>issued by ………………. And enclosed under reference ………………….</w:t>
            </w:r>
          </w:p>
        </w:tc>
      </w:tr>
    </w:tbl>
    <w:p w14:paraId="5690C7EF" w14:textId="77777777" w:rsidR="00D20123" w:rsidRPr="00751587" w:rsidRDefault="00D20123" w:rsidP="00D20123">
      <w:pPr>
        <w:pStyle w:val="ListParagraph"/>
        <w:ind w:left="360"/>
        <w:jc w:val="both"/>
        <w:rPr>
          <w:rFonts w:ascii="Times New Roman" w:hAnsi="Times New Roman" w:cs="Times New Roman"/>
        </w:rPr>
      </w:pPr>
    </w:p>
    <w:p w14:paraId="7D2978F1" w14:textId="77777777" w:rsidR="0044311A" w:rsidRPr="00751587" w:rsidRDefault="0044311A" w:rsidP="00D20123">
      <w:pPr>
        <w:pStyle w:val="ListParagraph"/>
        <w:ind w:left="360"/>
        <w:jc w:val="both"/>
        <w:rPr>
          <w:rFonts w:ascii="Times New Roman" w:hAnsi="Times New Roman" w:cs="Times New Roman"/>
        </w:rPr>
      </w:pPr>
    </w:p>
    <w:p w14:paraId="0B52F13F" w14:textId="5A32F060" w:rsidR="00D20123" w:rsidRPr="00751587" w:rsidRDefault="00D20123" w:rsidP="001421DC">
      <w:pPr>
        <w:pStyle w:val="ListParagraph"/>
        <w:numPr>
          <w:ilvl w:val="1"/>
          <w:numId w:val="25"/>
        </w:numPr>
        <w:spacing w:after="160" w:line="259" w:lineRule="auto"/>
        <w:jc w:val="both"/>
        <w:rPr>
          <w:rFonts w:ascii="Times New Roman" w:hAnsi="Times New Roman" w:cs="Times New Roman"/>
        </w:rPr>
      </w:pPr>
      <w:r w:rsidRPr="00751587">
        <w:rPr>
          <w:rFonts w:ascii="Times New Roman" w:hAnsi="Times New Roman" w:cs="Times New Roman"/>
        </w:rPr>
        <w:t xml:space="preserve">Person authorised to submit the </w:t>
      </w:r>
      <w:r w:rsidR="004231D3" w:rsidRPr="00751587">
        <w:rPr>
          <w:rFonts w:ascii="Times New Roman" w:hAnsi="Times New Roman" w:cs="Times New Roman"/>
        </w:rPr>
        <w:t>Call for Service</w:t>
      </w:r>
      <w:r w:rsidRPr="00751587">
        <w:rPr>
          <w:rFonts w:ascii="Times New Roman" w:hAnsi="Times New Roman" w:cs="Times New Roman"/>
        </w:rPr>
        <w:t xml:space="preserve"> on behalf of the Applicant and appropriate evidence of such authorisation.</w:t>
      </w:r>
    </w:p>
    <w:tbl>
      <w:tblPr>
        <w:tblStyle w:val="TableGrid"/>
        <w:tblW w:w="0" w:type="auto"/>
        <w:tblInd w:w="360" w:type="dxa"/>
        <w:tblLook w:val="04A0" w:firstRow="1" w:lastRow="0" w:firstColumn="1" w:lastColumn="0" w:noHBand="0" w:noVBand="1"/>
      </w:tblPr>
      <w:tblGrid>
        <w:gridCol w:w="4324"/>
        <w:gridCol w:w="4332"/>
      </w:tblGrid>
      <w:tr w:rsidR="00D20123" w:rsidRPr="00751587" w14:paraId="2AF189CE" w14:textId="77777777" w:rsidTr="00630037">
        <w:tc>
          <w:tcPr>
            <w:tcW w:w="8656" w:type="dxa"/>
            <w:gridSpan w:val="2"/>
          </w:tcPr>
          <w:p w14:paraId="07FDB410" w14:textId="77777777" w:rsidR="00D20123" w:rsidRPr="00751587" w:rsidRDefault="00D20123" w:rsidP="00630037">
            <w:pPr>
              <w:pStyle w:val="ListParagraph"/>
              <w:ind w:left="0"/>
              <w:jc w:val="both"/>
              <w:rPr>
                <w:rFonts w:ascii="Times New Roman" w:hAnsi="Times New Roman" w:cs="Times New Roman"/>
                <w:b/>
              </w:rPr>
            </w:pPr>
            <w:r w:rsidRPr="00751587">
              <w:rPr>
                <w:rFonts w:ascii="Times New Roman" w:hAnsi="Times New Roman" w:cs="Times New Roman"/>
                <w:b/>
              </w:rPr>
              <w:t>INFORMATION REQUIRED</w:t>
            </w:r>
          </w:p>
        </w:tc>
      </w:tr>
      <w:tr w:rsidR="00D20123" w:rsidRPr="00751587" w14:paraId="398CCFE8" w14:textId="77777777" w:rsidTr="00630037">
        <w:tc>
          <w:tcPr>
            <w:tcW w:w="4324" w:type="dxa"/>
          </w:tcPr>
          <w:p w14:paraId="0F405BF6" w14:textId="77777777" w:rsidR="00D20123" w:rsidRPr="00751587" w:rsidRDefault="00D20123" w:rsidP="00630037">
            <w:pPr>
              <w:pStyle w:val="ListParagraph"/>
              <w:ind w:left="0"/>
              <w:jc w:val="both"/>
              <w:rPr>
                <w:rFonts w:ascii="Times New Roman" w:hAnsi="Times New Roman" w:cs="Times New Roman"/>
                <w:sz w:val="20"/>
                <w:szCs w:val="20"/>
              </w:rPr>
            </w:pPr>
            <w:r w:rsidRPr="00751587">
              <w:rPr>
                <w:rFonts w:ascii="Times New Roman" w:hAnsi="Times New Roman" w:cs="Times New Roman"/>
                <w:sz w:val="20"/>
                <w:szCs w:val="20"/>
              </w:rPr>
              <w:t>TITLE</w:t>
            </w:r>
          </w:p>
        </w:tc>
        <w:tc>
          <w:tcPr>
            <w:tcW w:w="4332" w:type="dxa"/>
          </w:tcPr>
          <w:p w14:paraId="3314A1B8" w14:textId="77777777" w:rsidR="00D20123" w:rsidRPr="00751587" w:rsidRDefault="00D20123" w:rsidP="00630037">
            <w:pPr>
              <w:pStyle w:val="ListParagraph"/>
              <w:ind w:left="0"/>
              <w:jc w:val="both"/>
              <w:rPr>
                <w:rFonts w:ascii="Times New Roman" w:hAnsi="Times New Roman" w:cs="Times New Roman"/>
                <w:sz w:val="16"/>
                <w:szCs w:val="16"/>
              </w:rPr>
            </w:pPr>
            <w:r w:rsidRPr="00751587">
              <w:rPr>
                <w:rFonts w:ascii="Times New Roman" w:hAnsi="Times New Roman" w:cs="Times New Roman"/>
                <w:sz w:val="16"/>
                <w:szCs w:val="16"/>
              </w:rPr>
              <w:t>Mr/Mrs/other (delete or complete as appropriate)</w:t>
            </w:r>
          </w:p>
        </w:tc>
      </w:tr>
      <w:tr w:rsidR="00D20123" w:rsidRPr="00751587" w14:paraId="5BA318A2" w14:textId="77777777" w:rsidTr="00630037">
        <w:tc>
          <w:tcPr>
            <w:tcW w:w="4324" w:type="dxa"/>
          </w:tcPr>
          <w:p w14:paraId="6A10DCBB" w14:textId="77777777" w:rsidR="00D20123" w:rsidRPr="00751587" w:rsidRDefault="00D20123" w:rsidP="00630037">
            <w:pPr>
              <w:pStyle w:val="ListParagraph"/>
              <w:ind w:left="0"/>
              <w:jc w:val="both"/>
              <w:rPr>
                <w:rFonts w:ascii="Times New Roman" w:hAnsi="Times New Roman" w:cs="Times New Roman"/>
                <w:sz w:val="20"/>
                <w:szCs w:val="20"/>
              </w:rPr>
            </w:pPr>
            <w:r w:rsidRPr="00751587">
              <w:rPr>
                <w:rFonts w:ascii="Times New Roman" w:hAnsi="Times New Roman" w:cs="Times New Roman"/>
                <w:sz w:val="20"/>
                <w:szCs w:val="20"/>
              </w:rPr>
              <w:t>NAME</w:t>
            </w:r>
          </w:p>
        </w:tc>
        <w:tc>
          <w:tcPr>
            <w:tcW w:w="4332" w:type="dxa"/>
          </w:tcPr>
          <w:p w14:paraId="23F0EFE4" w14:textId="77777777" w:rsidR="00D20123" w:rsidRPr="00751587" w:rsidRDefault="00D20123" w:rsidP="00630037">
            <w:pPr>
              <w:pStyle w:val="ListParagraph"/>
              <w:ind w:left="0"/>
              <w:jc w:val="both"/>
              <w:rPr>
                <w:rFonts w:ascii="Times New Roman" w:hAnsi="Times New Roman" w:cs="Times New Roman"/>
                <w:sz w:val="16"/>
                <w:szCs w:val="16"/>
              </w:rPr>
            </w:pPr>
            <w:r w:rsidRPr="00751587">
              <w:rPr>
                <w:rFonts w:ascii="Times New Roman" w:hAnsi="Times New Roman" w:cs="Times New Roman"/>
                <w:sz w:val="16"/>
                <w:szCs w:val="16"/>
              </w:rPr>
              <w:t>Surname:</w:t>
            </w:r>
          </w:p>
          <w:p w14:paraId="6D2FBE44" w14:textId="77777777" w:rsidR="00D20123" w:rsidRPr="00751587" w:rsidRDefault="00D20123" w:rsidP="00630037">
            <w:pPr>
              <w:pStyle w:val="ListParagraph"/>
              <w:ind w:left="0"/>
              <w:jc w:val="both"/>
              <w:rPr>
                <w:rFonts w:ascii="Times New Roman" w:hAnsi="Times New Roman" w:cs="Times New Roman"/>
                <w:sz w:val="16"/>
                <w:szCs w:val="16"/>
              </w:rPr>
            </w:pPr>
            <w:r w:rsidRPr="00751587">
              <w:rPr>
                <w:rFonts w:ascii="Times New Roman" w:hAnsi="Times New Roman" w:cs="Times New Roman"/>
                <w:sz w:val="16"/>
                <w:szCs w:val="16"/>
              </w:rPr>
              <w:t>Forename(s):</w:t>
            </w:r>
          </w:p>
        </w:tc>
      </w:tr>
      <w:tr w:rsidR="00D20123" w:rsidRPr="00751587" w14:paraId="2D8EE969" w14:textId="77777777" w:rsidTr="00630037">
        <w:tc>
          <w:tcPr>
            <w:tcW w:w="4324" w:type="dxa"/>
          </w:tcPr>
          <w:p w14:paraId="1AF4E847" w14:textId="77777777" w:rsidR="00D20123" w:rsidRPr="00751587" w:rsidRDefault="00D20123" w:rsidP="00630037">
            <w:pPr>
              <w:pStyle w:val="ListParagraph"/>
              <w:ind w:left="0"/>
              <w:jc w:val="both"/>
              <w:rPr>
                <w:rFonts w:ascii="Times New Roman" w:hAnsi="Times New Roman" w:cs="Times New Roman"/>
                <w:sz w:val="20"/>
                <w:szCs w:val="20"/>
              </w:rPr>
            </w:pPr>
            <w:r w:rsidRPr="00751587">
              <w:rPr>
                <w:rFonts w:ascii="Times New Roman" w:hAnsi="Times New Roman" w:cs="Times New Roman"/>
                <w:sz w:val="20"/>
                <w:szCs w:val="20"/>
              </w:rPr>
              <w:t>CONTACT DETAILS</w:t>
            </w:r>
          </w:p>
        </w:tc>
        <w:tc>
          <w:tcPr>
            <w:tcW w:w="4332" w:type="dxa"/>
          </w:tcPr>
          <w:p w14:paraId="407FB513" w14:textId="77777777" w:rsidR="00D20123" w:rsidRPr="00751587" w:rsidRDefault="00D20123" w:rsidP="00630037">
            <w:pPr>
              <w:pStyle w:val="ListParagraph"/>
              <w:ind w:left="0"/>
              <w:jc w:val="both"/>
              <w:rPr>
                <w:rFonts w:ascii="Times New Roman" w:hAnsi="Times New Roman" w:cs="Times New Roman"/>
                <w:sz w:val="16"/>
                <w:szCs w:val="16"/>
              </w:rPr>
            </w:pPr>
            <w:r w:rsidRPr="00751587">
              <w:rPr>
                <w:rFonts w:ascii="Times New Roman" w:hAnsi="Times New Roman" w:cs="Times New Roman"/>
                <w:sz w:val="16"/>
                <w:szCs w:val="16"/>
              </w:rPr>
              <w:t>Address:</w:t>
            </w:r>
          </w:p>
          <w:p w14:paraId="7E52661A" w14:textId="77777777" w:rsidR="00D20123" w:rsidRPr="00751587" w:rsidRDefault="00D20123" w:rsidP="00630037">
            <w:pPr>
              <w:pStyle w:val="ListParagraph"/>
              <w:ind w:left="0"/>
              <w:jc w:val="both"/>
              <w:rPr>
                <w:rFonts w:ascii="Times New Roman" w:hAnsi="Times New Roman" w:cs="Times New Roman"/>
                <w:sz w:val="16"/>
                <w:szCs w:val="16"/>
              </w:rPr>
            </w:pPr>
            <w:r w:rsidRPr="00751587">
              <w:rPr>
                <w:rFonts w:ascii="Times New Roman" w:hAnsi="Times New Roman" w:cs="Times New Roman"/>
                <w:sz w:val="16"/>
                <w:szCs w:val="16"/>
              </w:rPr>
              <w:t>Telephone:</w:t>
            </w:r>
          </w:p>
          <w:p w14:paraId="3A23E93C" w14:textId="77777777" w:rsidR="00D20123" w:rsidRPr="00751587" w:rsidRDefault="00D20123" w:rsidP="00630037">
            <w:pPr>
              <w:pStyle w:val="ListParagraph"/>
              <w:ind w:left="0"/>
              <w:jc w:val="both"/>
              <w:rPr>
                <w:rFonts w:ascii="Times New Roman" w:hAnsi="Times New Roman" w:cs="Times New Roman"/>
                <w:sz w:val="16"/>
                <w:szCs w:val="16"/>
              </w:rPr>
            </w:pPr>
            <w:r w:rsidRPr="00751587">
              <w:rPr>
                <w:rFonts w:ascii="Times New Roman" w:hAnsi="Times New Roman" w:cs="Times New Roman"/>
                <w:sz w:val="16"/>
                <w:szCs w:val="16"/>
              </w:rPr>
              <w:t>Fax:</w:t>
            </w:r>
          </w:p>
          <w:p w14:paraId="0EB76AF5" w14:textId="77777777" w:rsidR="00D20123" w:rsidRPr="00751587" w:rsidRDefault="00D20123" w:rsidP="00630037">
            <w:pPr>
              <w:pStyle w:val="ListParagraph"/>
              <w:ind w:left="0"/>
              <w:jc w:val="both"/>
              <w:rPr>
                <w:rFonts w:ascii="Times New Roman" w:hAnsi="Times New Roman" w:cs="Times New Roman"/>
              </w:rPr>
            </w:pPr>
            <w:r w:rsidRPr="00751587">
              <w:rPr>
                <w:rFonts w:ascii="Times New Roman" w:hAnsi="Times New Roman" w:cs="Times New Roman"/>
                <w:sz w:val="16"/>
                <w:szCs w:val="16"/>
              </w:rPr>
              <w:t>Email:</w:t>
            </w:r>
          </w:p>
        </w:tc>
      </w:tr>
      <w:tr w:rsidR="00D20123" w:rsidRPr="00751587" w14:paraId="08E019B1" w14:textId="77777777" w:rsidTr="00630037">
        <w:tc>
          <w:tcPr>
            <w:tcW w:w="4324" w:type="dxa"/>
          </w:tcPr>
          <w:p w14:paraId="5E9D21A8" w14:textId="1FE5CE16" w:rsidR="00D20123" w:rsidRPr="00751587" w:rsidRDefault="005B681B" w:rsidP="00630037">
            <w:pPr>
              <w:pStyle w:val="ListParagraph"/>
              <w:ind w:left="0"/>
              <w:jc w:val="both"/>
              <w:rPr>
                <w:rFonts w:ascii="Times New Roman" w:hAnsi="Times New Roman" w:cs="Times New Roman"/>
                <w:sz w:val="20"/>
                <w:szCs w:val="20"/>
              </w:rPr>
            </w:pPr>
            <w:r w:rsidRPr="00751587">
              <w:rPr>
                <w:rFonts w:ascii="Times New Roman" w:hAnsi="Times New Roman" w:cs="Times New Roman"/>
                <w:sz w:val="20"/>
                <w:szCs w:val="20"/>
              </w:rPr>
              <w:t>DESIGNATED TITLE</w:t>
            </w:r>
          </w:p>
        </w:tc>
        <w:tc>
          <w:tcPr>
            <w:tcW w:w="4332" w:type="dxa"/>
          </w:tcPr>
          <w:p w14:paraId="4D2112EE" w14:textId="77777777" w:rsidR="00D20123" w:rsidRPr="00751587" w:rsidRDefault="00D20123" w:rsidP="00630037">
            <w:pPr>
              <w:pStyle w:val="ListParagraph"/>
              <w:ind w:left="0"/>
              <w:jc w:val="both"/>
              <w:rPr>
                <w:rFonts w:ascii="Times New Roman" w:hAnsi="Times New Roman" w:cs="Times New Roman"/>
              </w:rPr>
            </w:pPr>
          </w:p>
        </w:tc>
      </w:tr>
    </w:tbl>
    <w:p w14:paraId="18465DFD" w14:textId="77777777" w:rsidR="00D20123" w:rsidRPr="00751587" w:rsidRDefault="00D20123" w:rsidP="00D20123">
      <w:pPr>
        <w:pStyle w:val="ListParagraph"/>
        <w:ind w:left="360"/>
        <w:jc w:val="both"/>
        <w:rPr>
          <w:rFonts w:ascii="Times New Roman" w:hAnsi="Times New Roman" w:cs="Times New Roman"/>
        </w:rPr>
      </w:pPr>
    </w:p>
    <w:p w14:paraId="70C62F61" w14:textId="77777777" w:rsidR="00333DF8" w:rsidRPr="00751587" w:rsidRDefault="00333DF8" w:rsidP="00D20123">
      <w:pPr>
        <w:pStyle w:val="ListParagraph"/>
        <w:ind w:left="360"/>
        <w:jc w:val="both"/>
        <w:rPr>
          <w:rFonts w:ascii="Times New Roman" w:hAnsi="Times New Roman" w:cs="Times New Roman"/>
        </w:rPr>
      </w:pPr>
    </w:p>
    <w:p w14:paraId="688049EC" w14:textId="77777777" w:rsidR="00D20123" w:rsidRPr="00751587" w:rsidRDefault="00D20123" w:rsidP="001421DC">
      <w:pPr>
        <w:pStyle w:val="ListParagraph"/>
        <w:numPr>
          <w:ilvl w:val="1"/>
          <w:numId w:val="25"/>
        </w:numPr>
        <w:spacing w:after="160" w:line="259" w:lineRule="auto"/>
        <w:jc w:val="both"/>
        <w:rPr>
          <w:rFonts w:ascii="Times New Roman" w:hAnsi="Times New Roman" w:cs="Times New Roman"/>
        </w:rPr>
      </w:pPr>
      <w:r w:rsidRPr="00751587">
        <w:rPr>
          <w:rFonts w:ascii="Times New Roman" w:hAnsi="Times New Roman" w:cs="Times New Roman"/>
        </w:rPr>
        <w:t>Contact person (if different from 1.2</w:t>
      </w:r>
    </w:p>
    <w:tbl>
      <w:tblPr>
        <w:tblStyle w:val="TableGrid"/>
        <w:tblW w:w="0" w:type="auto"/>
        <w:tblInd w:w="360" w:type="dxa"/>
        <w:tblLook w:val="04A0" w:firstRow="1" w:lastRow="0" w:firstColumn="1" w:lastColumn="0" w:noHBand="0" w:noVBand="1"/>
      </w:tblPr>
      <w:tblGrid>
        <w:gridCol w:w="4324"/>
        <w:gridCol w:w="4332"/>
      </w:tblGrid>
      <w:tr w:rsidR="00D20123" w:rsidRPr="00751587" w14:paraId="61577811" w14:textId="77777777" w:rsidTr="00630037">
        <w:tc>
          <w:tcPr>
            <w:tcW w:w="8656" w:type="dxa"/>
            <w:gridSpan w:val="2"/>
          </w:tcPr>
          <w:p w14:paraId="1CA0D6A7" w14:textId="77777777" w:rsidR="00D20123" w:rsidRPr="00751587" w:rsidRDefault="00D20123" w:rsidP="00630037">
            <w:pPr>
              <w:jc w:val="both"/>
              <w:rPr>
                <w:rFonts w:ascii="Times New Roman" w:hAnsi="Times New Roman" w:cs="Times New Roman"/>
                <w:b/>
              </w:rPr>
            </w:pPr>
            <w:r w:rsidRPr="00751587">
              <w:rPr>
                <w:rFonts w:ascii="Times New Roman" w:hAnsi="Times New Roman" w:cs="Times New Roman"/>
                <w:b/>
              </w:rPr>
              <w:t>INFORMATION REQUIRED</w:t>
            </w:r>
          </w:p>
        </w:tc>
      </w:tr>
      <w:tr w:rsidR="00D20123" w:rsidRPr="00751587" w14:paraId="51F22C1F" w14:textId="77777777" w:rsidTr="00630037">
        <w:tc>
          <w:tcPr>
            <w:tcW w:w="4324" w:type="dxa"/>
          </w:tcPr>
          <w:p w14:paraId="73A6153D" w14:textId="77777777" w:rsidR="00D20123" w:rsidRPr="00751587" w:rsidRDefault="00D20123" w:rsidP="00630037">
            <w:pPr>
              <w:pStyle w:val="ListParagraph"/>
              <w:ind w:left="0"/>
              <w:jc w:val="both"/>
              <w:rPr>
                <w:rFonts w:ascii="Times New Roman" w:hAnsi="Times New Roman" w:cs="Times New Roman"/>
                <w:sz w:val="20"/>
                <w:szCs w:val="20"/>
              </w:rPr>
            </w:pPr>
            <w:r w:rsidRPr="00751587">
              <w:rPr>
                <w:rFonts w:ascii="Times New Roman" w:hAnsi="Times New Roman" w:cs="Times New Roman"/>
                <w:sz w:val="20"/>
                <w:szCs w:val="20"/>
              </w:rPr>
              <w:t>TITLE</w:t>
            </w:r>
          </w:p>
        </w:tc>
        <w:tc>
          <w:tcPr>
            <w:tcW w:w="4332" w:type="dxa"/>
          </w:tcPr>
          <w:p w14:paraId="4589C909" w14:textId="77777777" w:rsidR="00D20123" w:rsidRPr="00751587" w:rsidRDefault="00D20123" w:rsidP="00630037">
            <w:pPr>
              <w:pStyle w:val="ListParagraph"/>
              <w:ind w:left="0"/>
              <w:jc w:val="both"/>
              <w:rPr>
                <w:rFonts w:ascii="Times New Roman" w:hAnsi="Times New Roman" w:cs="Times New Roman"/>
                <w:sz w:val="16"/>
                <w:szCs w:val="16"/>
              </w:rPr>
            </w:pPr>
            <w:r w:rsidRPr="00751587">
              <w:rPr>
                <w:rFonts w:ascii="Times New Roman" w:hAnsi="Times New Roman" w:cs="Times New Roman"/>
                <w:sz w:val="16"/>
                <w:szCs w:val="16"/>
              </w:rPr>
              <w:t>Mr/Mrs/other (delete or complete as appropriate)</w:t>
            </w:r>
          </w:p>
        </w:tc>
      </w:tr>
      <w:tr w:rsidR="00D20123" w:rsidRPr="00751587" w14:paraId="08A0C686" w14:textId="77777777" w:rsidTr="00630037">
        <w:tc>
          <w:tcPr>
            <w:tcW w:w="4324" w:type="dxa"/>
          </w:tcPr>
          <w:p w14:paraId="52937089" w14:textId="77777777" w:rsidR="00D20123" w:rsidRPr="00751587" w:rsidRDefault="00D20123" w:rsidP="00630037">
            <w:pPr>
              <w:pStyle w:val="ListParagraph"/>
              <w:ind w:left="0"/>
              <w:jc w:val="both"/>
              <w:rPr>
                <w:rFonts w:ascii="Times New Roman" w:hAnsi="Times New Roman" w:cs="Times New Roman"/>
                <w:sz w:val="20"/>
                <w:szCs w:val="20"/>
              </w:rPr>
            </w:pPr>
            <w:r w:rsidRPr="00751587">
              <w:rPr>
                <w:rFonts w:ascii="Times New Roman" w:hAnsi="Times New Roman" w:cs="Times New Roman"/>
                <w:sz w:val="20"/>
                <w:szCs w:val="20"/>
              </w:rPr>
              <w:t>NAME</w:t>
            </w:r>
          </w:p>
        </w:tc>
        <w:tc>
          <w:tcPr>
            <w:tcW w:w="4332" w:type="dxa"/>
          </w:tcPr>
          <w:p w14:paraId="7D511859" w14:textId="77777777" w:rsidR="00D20123" w:rsidRPr="00751587" w:rsidRDefault="00D20123" w:rsidP="00630037">
            <w:pPr>
              <w:pStyle w:val="ListParagraph"/>
              <w:ind w:left="0"/>
              <w:jc w:val="both"/>
              <w:rPr>
                <w:rFonts w:ascii="Times New Roman" w:hAnsi="Times New Roman" w:cs="Times New Roman"/>
                <w:sz w:val="16"/>
                <w:szCs w:val="16"/>
              </w:rPr>
            </w:pPr>
            <w:r w:rsidRPr="00751587">
              <w:rPr>
                <w:rFonts w:ascii="Times New Roman" w:hAnsi="Times New Roman" w:cs="Times New Roman"/>
                <w:sz w:val="16"/>
                <w:szCs w:val="16"/>
              </w:rPr>
              <w:t>Surname:</w:t>
            </w:r>
          </w:p>
          <w:p w14:paraId="2B2013B5" w14:textId="77777777" w:rsidR="00D20123" w:rsidRPr="00751587" w:rsidRDefault="00D20123" w:rsidP="00630037">
            <w:pPr>
              <w:pStyle w:val="ListParagraph"/>
              <w:ind w:left="0"/>
              <w:jc w:val="both"/>
              <w:rPr>
                <w:rFonts w:ascii="Times New Roman" w:hAnsi="Times New Roman" w:cs="Times New Roman"/>
                <w:sz w:val="16"/>
                <w:szCs w:val="16"/>
              </w:rPr>
            </w:pPr>
            <w:r w:rsidRPr="00751587">
              <w:rPr>
                <w:rFonts w:ascii="Times New Roman" w:hAnsi="Times New Roman" w:cs="Times New Roman"/>
                <w:sz w:val="16"/>
                <w:szCs w:val="16"/>
              </w:rPr>
              <w:t>Forename(s):</w:t>
            </w:r>
          </w:p>
        </w:tc>
      </w:tr>
      <w:tr w:rsidR="00D20123" w:rsidRPr="00751587" w14:paraId="38CA2136" w14:textId="77777777" w:rsidTr="00630037">
        <w:tc>
          <w:tcPr>
            <w:tcW w:w="4324" w:type="dxa"/>
          </w:tcPr>
          <w:p w14:paraId="1AECA5E6" w14:textId="77777777" w:rsidR="00D20123" w:rsidRPr="00751587" w:rsidRDefault="00D20123" w:rsidP="00630037">
            <w:pPr>
              <w:pStyle w:val="ListParagraph"/>
              <w:ind w:left="0"/>
              <w:jc w:val="both"/>
              <w:rPr>
                <w:rFonts w:ascii="Times New Roman" w:hAnsi="Times New Roman" w:cs="Times New Roman"/>
                <w:sz w:val="20"/>
                <w:szCs w:val="20"/>
              </w:rPr>
            </w:pPr>
            <w:r w:rsidRPr="00751587">
              <w:rPr>
                <w:rFonts w:ascii="Times New Roman" w:hAnsi="Times New Roman" w:cs="Times New Roman"/>
                <w:sz w:val="20"/>
                <w:szCs w:val="20"/>
              </w:rPr>
              <w:t>CONTACT DETAILS</w:t>
            </w:r>
          </w:p>
        </w:tc>
        <w:tc>
          <w:tcPr>
            <w:tcW w:w="4332" w:type="dxa"/>
          </w:tcPr>
          <w:p w14:paraId="03A52A45" w14:textId="77777777" w:rsidR="00D20123" w:rsidRPr="00751587" w:rsidRDefault="00D20123" w:rsidP="00630037">
            <w:pPr>
              <w:pStyle w:val="ListParagraph"/>
              <w:ind w:left="0"/>
              <w:jc w:val="both"/>
              <w:rPr>
                <w:rFonts w:ascii="Times New Roman" w:hAnsi="Times New Roman" w:cs="Times New Roman"/>
                <w:sz w:val="16"/>
                <w:szCs w:val="16"/>
              </w:rPr>
            </w:pPr>
            <w:r w:rsidRPr="00751587">
              <w:rPr>
                <w:rFonts w:ascii="Times New Roman" w:hAnsi="Times New Roman" w:cs="Times New Roman"/>
                <w:sz w:val="16"/>
                <w:szCs w:val="16"/>
              </w:rPr>
              <w:t>Address:</w:t>
            </w:r>
          </w:p>
          <w:p w14:paraId="72535801" w14:textId="77777777" w:rsidR="00D20123" w:rsidRPr="00751587" w:rsidRDefault="00D20123" w:rsidP="00630037">
            <w:pPr>
              <w:pStyle w:val="ListParagraph"/>
              <w:ind w:left="0"/>
              <w:jc w:val="both"/>
              <w:rPr>
                <w:rFonts w:ascii="Times New Roman" w:hAnsi="Times New Roman" w:cs="Times New Roman"/>
                <w:sz w:val="16"/>
                <w:szCs w:val="16"/>
              </w:rPr>
            </w:pPr>
            <w:r w:rsidRPr="00751587">
              <w:rPr>
                <w:rFonts w:ascii="Times New Roman" w:hAnsi="Times New Roman" w:cs="Times New Roman"/>
                <w:sz w:val="16"/>
                <w:szCs w:val="16"/>
              </w:rPr>
              <w:t>Telephone:</w:t>
            </w:r>
          </w:p>
          <w:p w14:paraId="02640E63" w14:textId="77777777" w:rsidR="00D20123" w:rsidRPr="00751587" w:rsidRDefault="00D20123" w:rsidP="00630037">
            <w:pPr>
              <w:pStyle w:val="ListParagraph"/>
              <w:ind w:left="0"/>
              <w:jc w:val="both"/>
              <w:rPr>
                <w:rFonts w:ascii="Times New Roman" w:hAnsi="Times New Roman" w:cs="Times New Roman"/>
                <w:sz w:val="16"/>
                <w:szCs w:val="16"/>
              </w:rPr>
            </w:pPr>
            <w:r w:rsidRPr="00751587">
              <w:rPr>
                <w:rFonts w:ascii="Times New Roman" w:hAnsi="Times New Roman" w:cs="Times New Roman"/>
                <w:sz w:val="16"/>
                <w:szCs w:val="16"/>
              </w:rPr>
              <w:t>Fax:</w:t>
            </w:r>
          </w:p>
          <w:p w14:paraId="53888E5B" w14:textId="77777777" w:rsidR="00D20123" w:rsidRPr="00751587" w:rsidRDefault="00D20123" w:rsidP="00630037">
            <w:pPr>
              <w:pStyle w:val="ListParagraph"/>
              <w:ind w:left="0"/>
              <w:jc w:val="both"/>
              <w:rPr>
                <w:rFonts w:ascii="Times New Roman" w:hAnsi="Times New Roman" w:cs="Times New Roman"/>
              </w:rPr>
            </w:pPr>
            <w:r w:rsidRPr="00751587">
              <w:rPr>
                <w:rFonts w:ascii="Times New Roman" w:hAnsi="Times New Roman" w:cs="Times New Roman"/>
                <w:sz w:val="16"/>
                <w:szCs w:val="16"/>
              </w:rPr>
              <w:t>Email:</w:t>
            </w:r>
          </w:p>
        </w:tc>
      </w:tr>
      <w:tr w:rsidR="00D20123" w:rsidRPr="00751587" w14:paraId="60D61D41" w14:textId="77777777" w:rsidTr="00630037">
        <w:tc>
          <w:tcPr>
            <w:tcW w:w="4324" w:type="dxa"/>
          </w:tcPr>
          <w:p w14:paraId="3D68F187" w14:textId="38A3135E" w:rsidR="00D20123" w:rsidRPr="00751587" w:rsidRDefault="005B681B" w:rsidP="00630037">
            <w:pPr>
              <w:pStyle w:val="ListParagraph"/>
              <w:ind w:left="0"/>
              <w:jc w:val="both"/>
              <w:rPr>
                <w:rFonts w:ascii="Times New Roman" w:hAnsi="Times New Roman" w:cs="Times New Roman"/>
                <w:sz w:val="20"/>
                <w:szCs w:val="20"/>
              </w:rPr>
            </w:pPr>
            <w:r w:rsidRPr="00751587">
              <w:rPr>
                <w:rFonts w:ascii="Times New Roman" w:hAnsi="Times New Roman" w:cs="Times New Roman"/>
                <w:sz w:val="20"/>
                <w:szCs w:val="20"/>
              </w:rPr>
              <w:t>DESIGNATED TITLE</w:t>
            </w:r>
          </w:p>
        </w:tc>
        <w:tc>
          <w:tcPr>
            <w:tcW w:w="4332" w:type="dxa"/>
          </w:tcPr>
          <w:p w14:paraId="7E06AADF" w14:textId="77777777" w:rsidR="00D20123" w:rsidRPr="00751587" w:rsidRDefault="00D20123" w:rsidP="00630037">
            <w:pPr>
              <w:pStyle w:val="ListParagraph"/>
              <w:ind w:left="0"/>
              <w:jc w:val="both"/>
              <w:rPr>
                <w:rFonts w:ascii="Times New Roman" w:hAnsi="Times New Roman" w:cs="Times New Roman"/>
              </w:rPr>
            </w:pPr>
          </w:p>
        </w:tc>
      </w:tr>
    </w:tbl>
    <w:p w14:paraId="112D245A" w14:textId="77777777" w:rsidR="00D20123" w:rsidRPr="00751587" w:rsidRDefault="00D20123" w:rsidP="00D20123">
      <w:pPr>
        <w:pStyle w:val="ListParagraph"/>
        <w:ind w:left="360"/>
        <w:jc w:val="both"/>
        <w:rPr>
          <w:rFonts w:ascii="Times New Roman" w:hAnsi="Times New Roman" w:cs="Times New Roman"/>
        </w:rPr>
      </w:pPr>
    </w:p>
    <w:p w14:paraId="0BD84D17" w14:textId="77777777" w:rsidR="00D20123" w:rsidRPr="00751587" w:rsidRDefault="00D20123" w:rsidP="00D20123">
      <w:pPr>
        <w:jc w:val="both"/>
        <w:rPr>
          <w:rFonts w:ascii="Times New Roman" w:hAnsi="Times New Roman" w:cs="Times New Roman"/>
        </w:rPr>
      </w:pPr>
    </w:p>
    <w:p w14:paraId="04122E45" w14:textId="77777777" w:rsidR="00D20123" w:rsidRPr="00751587" w:rsidRDefault="00D20123" w:rsidP="00D20123">
      <w:pPr>
        <w:rPr>
          <w:rFonts w:ascii="Times New Roman" w:hAnsi="Times New Roman" w:cs="Times New Roman"/>
        </w:rPr>
      </w:pPr>
    </w:p>
    <w:p w14:paraId="4885C869" w14:textId="77777777" w:rsidR="00D20123" w:rsidRPr="00751587" w:rsidRDefault="00D20123" w:rsidP="00D20123">
      <w:pPr>
        <w:rPr>
          <w:rFonts w:ascii="Times New Roman" w:hAnsi="Times New Roman" w:cs="Times New Roman"/>
        </w:rPr>
      </w:pPr>
      <w:r w:rsidRPr="00751587">
        <w:rPr>
          <w:rFonts w:ascii="Times New Roman" w:hAnsi="Times New Roman" w:cs="Times New Roman"/>
        </w:rPr>
        <w:tab/>
      </w:r>
      <w:r w:rsidRPr="00751587">
        <w:rPr>
          <w:rFonts w:ascii="Times New Roman" w:hAnsi="Times New Roman" w:cs="Times New Roman"/>
        </w:rPr>
        <w:tab/>
      </w:r>
    </w:p>
    <w:p w14:paraId="63F5FE7B" w14:textId="5C9B3A05" w:rsidR="00D20123" w:rsidRPr="00751587" w:rsidRDefault="00D20123" w:rsidP="00100511">
      <w:pPr>
        <w:jc w:val="both"/>
        <w:rPr>
          <w:rFonts w:ascii="Times New Roman" w:hAnsi="Times New Roman" w:cs="Times New Roman"/>
          <w:color w:val="FF0000"/>
        </w:rPr>
      </w:pPr>
    </w:p>
    <w:p w14:paraId="4A0DB060" w14:textId="0A34358F" w:rsidR="00D20123" w:rsidRPr="00751587" w:rsidRDefault="00D20123" w:rsidP="00100511">
      <w:pPr>
        <w:jc w:val="both"/>
        <w:rPr>
          <w:rFonts w:ascii="Times New Roman" w:hAnsi="Times New Roman" w:cs="Times New Roman"/>
          <w:color w:val="FF0000"/>
        </w:rPr>
      </w:pPr>
    </w:p>
    <w:p w14:paraId="0FF76AE5" w14:textId="21CC92A8" w:rsidR="00D20123" w:rsidRPr="00751587" w:rsidRDefault="00D20123" w:rsidP="00100511">
      <w:pPr>
        <w:jc w:val="both"/>
        <w:rPr>
          <w:rFonts w:ascii="Times New Roman" w:hAnsi="Times New Roman" w:cs="Times New Roman"/>
          <w:color w:val="FF0000"/>
        </w:rPr>
      </w:pPr>
    </w:p>
    <w:p w14:paraId="40230B1A" w14:textId="1B6DB6A5" w:rsidR="00D20123" w:rsidRPr="00751587" w:rsidRDefault="00D20123" w:rsidP="00100511">
      <w:pPr>
        <w:jc w:val="both"/>
        <w:rPr>
          <w:rFonts w:ascii="Times New Roman" w:hAnsi="Times New Roman" w:cs="Times New Roman"/>
          <w:color w:val="FF0000"/>
        </w:rPr>
      </w:pPr>
    </w:p>
    <w:p w14:paraId="5B049562" w14:textId="59E3A857" w:rsidR="00D20123" w:rsidRPr="00751587" w:rsidRDefault="00D20123" w:rsidP="00100511">
      <w:pPr>
        <w:jc w:val="both"/>
        <w:rPr>
          <w:rFonts w:ascii="Times New Roman" w:hAnsi="Times New Roman" w:cs="Times New Roman"/>
          <w:color w:val="FF0000"/>
        </w:rPr>
      </w:pPr>
    </w:p>
    <w:p w14:paraId="0DBE0659" w14:textId="0B31D1A8" w:rsidR="00D20123" w:rsidRPr="00751587" w:rsidRDefault="00D20123" w:rsidP="00100511">
      <w:pPr>
        <w:jc w:val="both"/>
        <w:rPr>
          <w:rFonts w:ascii="Times New Roman" w:hAnsi="Times New Roman" w:cs="Times New Roman"/>
          <w:color w:val="FF0000"/>
        </w:rPr>
      </w:pPr>
    </w:p>
    <w:p w14:paraId="02510319" w14:textId="77777777" w:rsidR="00537A5C" w:rsidRPr="00751587" w:rsidRDefault="00537A5C" w:rsidP="00100511">
      <w:pPr>
        <w:jc w:val="both"/>
        <w:rPr>
          <w:rFonts w:ascii="Times New Roman" w:hAnsi="Times New Roman" w:cs="Times New Roman"/>
          <w:color w:val="FF0000"/>
        </w:rPr>
      </w:pPr>
    </w:p>
    <w:p w14:paraId="1144C545" w14:textId="16509421" w:rsidR="00FB54C6" w:rsidRPr="00751587" w:rsidRDefault="00FB54C6" w:rsidP="00100511">
      <w:pPr>
        <w:jc w:val="both"/>
        <w:rPr>
          <w:rFonts w:ascii="Times New Roman" w:hAnsi="Times New Roman" w:cs="Times New Roman"/>
          <w:color w:val="FF0000"/>
        </w:rPr>
      </w:pPr>
    </w:p>
    <w:p w14:paraId="2C4F61F9" w14:textId="7C6E58D5" w:rsidR="00FB54C6" w:rsidRPr="00751587" w:rsidRDefault="00FB54C6" w:rsidP="00100511">
      <w:pPr>
        <w:jc w:val="both"/>
        <w:rPr>
          <w:rFonts w:ascii="Times New Roman" w:hAnsi="Times New Roman" w:cs="Times New Roman"/>
          <w:color w:val="FF0000"/>
        </w:rPr>
      </w:pPr>
    </w:p>
    <w:p w14:paraId="3052D93E" w14:textId="77777777" w:rsidR="00FB54C6" w:rsidRPr="00751587" w:rsidRDefault="00FB54C6" w:rsidP="00100511">
      <w:pPr>
        <w:jc w:val="both"/>
        <w:rPr>
          <w:rFonts w:ascii="Times New Roman" w:hAnsi="Times New Roman" w:cs="Times New Roman"/>
          <w:color w:val="FF0000"/>
        </w:rPr>
      </w:pPr>
    </w:p>
    <w:p w14:paraId="5F921221" w14:textId="01CE5DA0" w:rsidR="00D20123" w:rsidRPr="00751587" w:rsidRDefault="00D20123" w:rsidP="00100511">
      <w:pPr>
        <w:jc w:val="both"/>
        <w:rPr>
          <w:rFonts w:ascii="Times New Roman" w:hAnsi="Times New Roman" w:cs="Times New Roman"/>
          <w:color w:val="FF0000"/>
        </w:rPr>
      </w:pPr>
    </w:p>
    <w:p w14:paraId="64EA6A3C" w14:textId="3A574A9F" w:rsidR="000629D5" w:rsidRPr="00751587" w:rsidRDefault="000629D5">
      <w:pPr>
        <w:rPr>
          <w:rFonts w:ascii="Times New Roman" w:hAnsi="Times New Roman" w:cs="Times New Roman"/>
          <w:color w:val="FF0000"/>
        </w:rPr>
      </w:pPr>
      <w:r w:rsidRPr="00751587">
        <w:rPr>
          <w:rFonts w:ascii="Times New Roman" w:hAnsi="Times New Roman" w:cs="Times New Roman"/>
          <w:color w:val="FF0000"/>
        </w:rPr>
        <w:br w:type="page"/>
      </w:r>
    </w:p>
    <w:p w14:paraId="7C1161A9" w14:textId="0B80B874" w:rsidR="00D20123" w:rsidRPr="00751587" w:rsidRDefault="00D20123" w:rsidP="005B7A42">
      <w:pPr>
        <w:pStyle w:val="Heading1"/>
      </w:pPr>
      <w:bookmarkStart w:id="38" w:name="_Toc204850593"/>
      <w:r w:rsidRPr="00751587">
        <w:lastRenderedPageBreak/>
        <w:t xml:space="preserve">APPENDIX </w:t>
      </w:r>
      <w:r w:rsidR="005537E8" w:rsidRPr="00751587">
        <w:t xml:space="preserve">1B </w:t>
      </w:r>
      <w:r w:rsidRPr="00751587">
        <w:t xml:space="preserve">to Call for </w:t>
      </w:r>
      <w:r w:rsidR="00251560" w:rsidRPr="00751587">
        <w:t>Service</w:t>
      </w:r>
      <w:r w:rsidRPr="00751587">
        <w:t xml:space="preserve"> No. </w:t>
      </w:r>
      <w:r w:rsidR="00C54932" w:rsidRPr="00751587">
        <w:t>MDB/001/20</w:t>
      </w:r>
      <w:r w:rsidR="006343B5" w:rsidRPr="00751587">
        <w:t>2</w:t>
      </w:r>
      <w:r w:rsidR="0044311A" w:rsidRPr="00751587">
        <w:t>5</w:t>
      </w:r>
      <w:r w:rsidR="00E80C2D" w:rsidRPr="00751587">
        <w:t xml:space="preserve"> </w:t>
      </w:r>
      <w:r w:rsidR="00366556" w:rsidRPr="00751587">
        <w:t>StudentAssist</w:t>
      </w:r>
      <w:bookmarkEnd w:id="38"/>
    </w:p>
    <w:p w14:paraId="30823D67" w14:textId="77777777" w:rsidR="00D20123" w:rsidRPr="00751587" w:rsidRDefault="00D20123" w:rsidP="00D20123">
      <w:pPr>
        <w:jc w:val="center"/>
        <w:rPr>
          <w:rFonts w:ascii="Times New Roman" w:hAnsi="Times New Roman" w:cs="Times New Roman"/>
          <w:b/>
        </w:rPr>
      </w:pPr>
    </w:p>
    <w:p w14:paraId="41DC9731" w14:textId="337BD409" w:rsidR="00D20123" w:rsidRPr="00751587" w:rsidRDefault="00D20123" w:rsidP="00D20123">
      <w:pPr>
        <w:jc w:val="center"/>
        <w:rPr>
          <w:rFonts w:ascii="Times New Roman" w:hAnsi="Times New Roman" w:cs="Times New Roman"/>
          <w:b/>
        </w:rPr>
      </w:pPr>
      <w:r w:rsidRPr="00751587">
        <w:rPr>
          <w:rFonts w:ascii="Times New Roman" w:hAnsi="Times New Roman" w:cs="Times New Roman"/>
          <w:b/>
        </w:rPr>
        <w:t>DECLARATION OF ABSENCE OF CONFLICT OF INTEREST</w:t>
      </w:r>
    </w:p>
    <w:p w14:paraId="46A103F3" w14:textId="77777777" w:rsidR="00D20123" w:rsidRPr="00751587" w:rsidRDefault="00D20123" w:rsidP="00D20123">
      <w:pPr>
        <w:jc w:val="center"/>
        <w:rPr>
          <w:rFonts w:ascii="Times New Roman" w:hAnsi="Times New Roman" w:cs="Times New Roman"/>
          <w:b/>
        </w:rPr>
      </w:pPr>
    </w:p>
    <w:p w14:paraId="2A215041" w14:textId="77777777" w:rsidR="00D20123" w:rsidRPr="00751587" w:rsidRDefault="00D20123" w:rsidP="00D20123">
      <w:pPr>
        <w:jc w:val="both"/>
        <w:rPr>
          <w:rFonts w:ascii="Times New Roman" w:hAnsi="Times New Roman" w:cs="Times New Roman"/>
        </w:rPr>
      </w:pPr>
      <w:r w:rsidRPr="00751587">
        <w:rPr>
          <w:rFonts w:ascii="Times New Roman" w:hAnsi="Times New Roman" w:cs="Times New Roman"/>
        </w:rPr>
        <w:t xml:space="preserve">The Applicant and the undersigned in his/her/their capacity as duly authorised representative (s) of the Applicant confirm to have read the European Commission Anti-Fraud Policy and declare not to have made nor to make any offer of any type whatsoever from which an advantage can be derived under the Operational Agreement and not to have granted nor to grant, not to have sought nor to see, not to have attempted nor to attempt to obtain, and not to have accepted nor to accept, any advantage, financial or in kind, to or from any party whatsoever, constituting an illegal practice or involving corruption, either directly or indirectly, as an incentive or reward relating to signing of the Operational Agreement. </w:t>
      </w:r>
    </w:p>
    <w:p w14:paraId="5B109252" w14:textId="77777777" w:rsidR="00D20123" w:rsidRPr="00751587" w:rsidRDefault="00D20123" w:rsidP="00D20123">
      <w:pPr>
        <w:jc w:val="both"/>
        <w:rPr>
          <w:rFonts w:ascii="Times New Roman" w:hAnsi="Times New Roman" w:cs="Times New Roman"/>
        </w:rPr>
      </w:pPr>
    </w:p>
    <w:p w14:paraId="25CA4349" w14:textId="22834E07" w:rsidR="00D20123" w:rsidRPr="00751587" w:rsidRDefault="00D20123" w:rsidP="00D20123">
      <w:pPr>
        <w:jc w:val="both"/>
        <w:rPr>
          <w:rFonts w:ascii="Times New Roman" w:hAnsi="Times New Roman" w:cs="Times New Roman"/>
        </w:rPr>
      </w:pPr>
      <w:r w:rsidRPr="00751587">
        <w:rPr>
          <w:rFonts w:ascii="Times New Roman" w:hAnsi="Times New Roman" w:cs="Times New Roman"/>
        </w:rPr>
        <w:t xml:space="preserve">Furthermore, the Applicant and the undersigned in his/her/their capacity duly authorised representative (s) of the Applicant confirm that they do not have a direct or indirect interest that may affect the performance of the task assigned to the Applicant under the Call for </w:t>
      </w:r>
      <w:r w:rsidR="006D541E" w:rsidRPr="00751587">
        <w:rPr>
          <w:rFonts w:ascii="Times New Roman" w:hAnsi="Times New Roman" w:cs="Times New Roman"/>
        </w:rPr>
        <w:t xml:space="preserve">Service </w:t>
      </w:r>
      <w:r w:rsidRPr="00751587">
        <w:rPr>
          <w:rFonts w:ascii="Times New Roman" w:hAnsi="Times New Roman" w:cs="Times New Roman"/>
        </w:rPr>
        <w:t xml:space="preserve">no. </w:t>
      </w:r>
      <w:r w:rsidR="006D541E" w:rsidRPr="00751587">
        <w:rPr>
          <w:rFonts w:ascii="Times New Roman" w:hAnsi="Times New Roman" w:cs="Times New Roman"/>
        </w:rPr>
        <w:t xml:space="preserve"> MDB/001/20</w:t>
      </w:r>
      <w:r w:rsidR="006343B5" w:rsidRPr="00751587">
        <w:rPr>
          <w:rFonts w:ascii="Times New Roman" w:hAnsi="Times New Roman" w:cs="Times New Roman"/>
        </w:rPr>
        <w:t>2</w:t>
      </w:r>
      <w:r w:rsidR="0044311A" w:rsidRPr="00751587">
        <w:rPr>
          <w:rFonts w:ascii="Times New Roman" w:hAnsi="Times New Roman" w:cs="Times New Roman"/>
        </w:rPr>
        <w:t>5</w:t>
      </w:r>
      <w:r w:rsidR="00E80C2D" w:rsidRPr="00751587">
        <w:rPr>
          <w:rFonts w:ascii="Times New Roman" w:hAnsi="Times New Roman" w:cs="Times New Roman"/>
        </w:rPr>
        <w:t xml:space="preserve"> </w:t>
      </w:r>
      <w:r w:rsidR="00366556" w:rsidRPr="00751587">
        <w:rPr>
          <w:rFonts w:ascii="Times New Roman" w:hAnsi="Times New Roman" w:cs="Times New Roman"/>
        </w:rPr>
        <w:t>StudentAssist</w:t>
      </w:r>
      <w:r w:rsidR="0044311A" w:rsidRPr="00751587">
        <w:rPr>
          <w:rFonts w:ascii="Times New Roman" w:hAnsi="Times New Roman" w:cs="Times New Roman"/>
        </w:rPr>
        <w:t>.</w:t>
      </w:r>
    </w:p>
    <w:p w14:paraId="5B8405C9" w14:textId="77777777" w:rsidR="00D20123" w:rsidRPr="00751587" w:rsidRDefault="00D20123" w:rsidP="00D20123">
      <w:pPr>
        <w:jc w:val="both"/>
        <w:rPr>
          <w:rFonts w:ascii="Times New Roman" w:hAnsi="Times New Roman" w:cs="Times New Roman"/>
        </w:rPr>
      </w:pPr>
    </w:p>
    <w:p w14:paraId="72DEC7AF" w14:textId="23890EAF" w:rsidR="00D20123" w:rsidRPr="00751587" w:rsidRDefault="00D20123" w:rsidP="00D20123">
      <w:pPr>
        <w:jc w:val="both"/>
        <w:rPr>
          <w:rFonts w:ascii="Times New Roman" w:hAnsi="Times New Roman" w:cs="Times New Roman"/>
        </w:rPr>
      </w:pPr>
      <w:r w:rsidRPr="00751587">
        <w:rPr>
          <w:rFonts w:ascii="Times New Roman" w:hAnsi="Times New Roman" w:cs="Times New Roman"/>
        </w:rPr>
        <w:t>Yours sincerely</w:t>
      </w:r>
      <w:r w:rsidR="00651982" w:rsidRPr="00751587">
        <w:rPr>
          <w:rFonts w:ascii="Times New Roman" w:hAnsi="Times New Roman" w:cs="Times New Roman"/>
        </w:rPr>
        <w:t>,</w:t>
      </w:r>
    </w:p>
    <w:p w14:paraId="679F7258" w14:textId="77777777" w:rsidR="00D20123" w:rsidRPr="00751587" w:rsidRDefault="00D20123" w:rsidP="00D20123">
      <w:pPr>
        <w:jc w:val="both"/>
        <w:rPr>
          <w:rFonts w:ascii="Times New Roman" w:hAnsi="Times New Roman" w:cs="Times New Roman"/>
        </w:rPr>
      </w:pPr>
    </w:p>
    <w:p w14:paraId="2E8AE216" w14:textId="77777777" w:rsidR="00651982" w:rsidRPr="00751587" w:rsidRDefault="00651982" w:rsidP="00D20123">
      <w:pPr>
        <w:jc w:val="both"/>
        <w:rPr>
          <w:rFonts w:ascii="Times New Roman" w:hAnsi="Times New Roman" w:cs="Times New Roman"/>
        </w:rPr>
      </w:pPr>
    </w:p>
    <w:p w14:paraId="6AF277DA" w14:textId="7670C811" w:rsidR="00D20123" w:rsidRPr="00751587" w:rsidRDefault="00D20123" w:rsidP="00D20123">
      <w:pPr>
        <w:jc w:val="both"/>
        <w:rPr>
          <w:rFonts w:ascii="Times New Roman" w:hAnsi="Times New Roman" w:cs="Times New Roman"/>
        </w:rPr>
      </w:pPr>
      <w:r w:rsidRPr="00751587">
        <w:rPr>
          <w:rFonts w:ascii="Times New Roman" w:hAnsi="Times New Roman" w:cs="Times New Roman"/>
        </w:rPr>
        <w:t>Signature</w:t>
      </w:r>
    </w:p>
    <w:p w14:paraId="5FB83653" w14:textId="77777777" w:rsidR="00651982" w:rsidRPr="00751587" w:rsidRDefault="00651982" w:rsidP="00D20123">
      <w:pPr>
        <w:jc w:val="both"/>
        <w:rPr>
          <w:rFonts w:ascii="Times New Roman" w:hAnsi="Times New Roman" w:cs="Times New Roman"/>
        </w:rPr>
      </w:pPr>
    </w:p>
    <w:p w14:paraId="72ECD6E2" w14:textId="6648E4DC" w:rsidR="00D20123" w:rsidRPr="00751587" w:rsidRDefault="00D20123" w:rsidP="00D20123">
      <w:pPr>
        <w:jc w:val="both"/>
        <w:rPr>
          <w:rFonts w:ascii="Times New Roman" w:hAnsi="Times New Roman" w:cs="Times New Roman"/>
        </w:rPr>
      </w:pPr>
      <w:r w:rsidRPr="00751587">
        <w:rPr>
          <w:rFonts w:ascii="Times New Roman" w:hAnsi="Times New Roman" w:cs="Times New Roman"/>
        </w:rPr>
        <w:t xml:space="preserve">Name and position in </w:t>
      </w:r>
      <w:r w:rsidR="00651982" w:rsidRPr="00751587">
        <w:rPr>
          <w:rFonts w:ascii="Times New Roman" w:hAnsi="Times New Roman" w:cs="Times New Roman"/>
        </w:rPr>
        <w:t>c</w:t>
      </w:r>
      <w:r w:rsidRPr="00751587">
        <w:rPr>
          <w:rFonts w:ascii="Times New Roman" w:hAnsi="Times New Roman" w:cs="Times New Roman"/>
        </w:rPr>
        <w:t>apitals:</w:t>
      </w:r>
      <w:r w:rsidRPr="00751587">
        <w:rPr>
          <w:rFonts w:ascii="Times New Roman" w:hAnsi="Times New Roman" w:cs="Times New Roman"/>
        </w:rPr>
        <w:tab/>
      </w:r>
      <w:r w:rsidRPr="00751587">
        <w:rPr>
          <w:rFonts w:ascii="Times New Roman" w:hAnsi="Times New Roman" w:cs="Times New Roman"/>
        </w:rPr>
        <w:tab/>
      </w:r>
      <w:r w:rsidRPr="00751587">
        <w:rPr>
          <w:rFonts w:ascii="Times New Roman" w:hAnsi="Times New Roman" w:cs="Times New Roman"/>
        </w:rPr>
        <w:tab/>
      </w:r>
      <w:r w:rsidRPr="00751587">
        <w:rPr>
          <w:rFonts w:ascii="Times New Roman" w:hAnsi="Times New Roman" w:cs="Times New Roman"/>
        </w:rPr>
        <w:tab/>
      </w:r>
      <w:r w:rsidRPr="00751587">
        <w:rPr>
          <w:rFonts w:ascii="Times New Roman" w:hAnsi="Times New Roman" w:cs="Times New Roman"/>
        </w:rPr>
        <w:tab/>
      </w:r>
      <w:r w:rsidR="00651982" w:rsidRPr="00751587">
        <w:rPr>
          <w:rFonts w:ascii="Times New Roman" w:hAnsi="Times New Roman" w:cs="Times New Roman"/>
        </w:rPr>
        <w:t xml:space="preserve">              </w:t>
      </w:r>
      <w:r w:rsidRPr="00751587">
        <w:rPr>
          <w:rFonts w:ascii="Times New Roman" w:hAnsi="Times New Roman" w:cs="Times New Roman"/>
        </w:rPr>
        <w:t>Stamp of Applicant</w:t>
      </w:r>
      <w:r w:rsidR="001E5162" w:rsidRPr="00751587">
        <w:rPr>
          <w:rFonts w:ascii="Times New Roman" w:hAnsi="Times New Roman" w:cs="Times New Roman"/>
        </w:rPr>
        <w:t>’s</w:t>
      </w:r>
    </w:p>
    <w:p w14:paraId="5D879904" w14:textId="77777777" w:rsidR="00651982" w:rsidRPr="00751587" w:rsidRDefault="00651982" w:rsidP="00D20123">
      <w:pPr>
        <w:jc w:val="both"/>
        <w:rPr>
          <w:rFonts w:ascii="Times New Roman" w:hAnsi="Times New Roman" w:cs="Times New Roman"/>
        </w:rPr>
      </w:pPr>
    </w:p>
    <w:p w14:paraId="02FCA380" w14:textId="6B475616" w:rsidR="00D20123" w:rsidRPr="00751587" w:rsidRDefault="00D20123" w:rsidP="00D20123">
      <w:pPr>
        <w:jc w:val="both"/>
        <w:rPr>
          <w:rFonts w:ascii="Times New Roman" w:hAnsi="Times New Roman" w:cs="Times New Roman"/>
        </w:rPr>
      </w:pPr>
      <w:r w:rsidRPr="00751587">
        <w:rPr>
          <w:rFonts w:ascii="Times New Roman" w:hAnsi="Times New Roman" w:cs="Times New Roman"/>
        </w:rPr>
        <w:t xml:space="preserve">Applicant’s </w:t>
      </w:r>
      <w:r w:rsidR="00651982" w:rsidRPr="00751587">
        <w:rPr>
          <w:rFonts w:ascii="Times New Roman" w:hAnsi="Times New Roman" w:cs="Times New Roman"/>
        </w:rPr>
        <w:t>n</w:t>
      </w:r>
      <w:r w:rsidRPr="00751587">
        <w:rPr>
          <w:rFonts w:ascii="Times New Roman" w:hAnsi="Times New Roman" w:cs="Times New Roman"/>
        </w:rPr>
        <w:t>ame</w:t>
      </w:r>
    </w:p>
    <w:p w14:paraId="42B4CAEC" w14:textId="77777777" w:rsidR="00651982" w:rsidRPr="00751587" w:rsidRDefault="00651982" w:rsidP="00D20123">
      <w:pPr>
        <w:jc w:val="both"/>
        <w:rPr>
          <w:rFonts w:ascii="Times New Roman" w:hAnsi="Times New Roman" w:cs="Times New Roman"/>
        </w:rPr>
      </w:pPr>
    </w:p>
    <w:p w14:paraId="311921AB" w14:textId="55C95F01" w:rsidR="00D20123" w:rsidRPr="00751587" w:rsidRDefault="00651982" w:rsidP="00D20123">
      <w:pPr>
        <w:jc w:val="both"/>
        <w:rPr>
          <w:rFonts w:ascii="Times New Roman" w:hAnsi="Times New Roman" w:cs="Times New Roman"/>
          <w:i/>
        </w:rPr>
      </w:pPr>
      <w:r w:rsidRPr="00751587">
        <w:rPr>
          <w:rFonts w:ascii="Times New Roman" w:hAnsi="Times New Roman" w:cs="Times New Roman"/>
        </w:rPr>
        <w:t>Address</w:t>
      </w:r>
      <w:r w:rsidR="00D20123" w:rsidRPr="00751587">
        <w:rPr>
          <w:rFonts w:ascii="Times New Roman" w:hAnsi="Times New Roman" w:cs="Times New Roman"/>
        </w:rPr>
        <w:t>:</w:t>
      </w:r>
      <w:r w:rsidR="00D20123" w:rsidRPr="00751587">
        <w:rPr>
          <w:rFonts w:ascii="Times New Roman" w:hAnsi="Times New Roman" w:cs="Times New Roman"/>
        </w:rPr>
        <w:tab/>
      </w:r>
      <w:r w:rsidR="00D20123" w:rsidRPr="00751587">
        <w:rPr>
          <w:rFonts w:ascii="Times New Roman" w:hAnsi="Times New Roman" w:cs="Times New Roman"/>
        </w:rPr>
        <w:tab/>
      </w:r>
      <w:r w:rsidR="00D20123" w:rsidRPr="00751587">
        <w:rPr>
          <w:rFonts w:ascii="Times New Roman" w:hAnsi="Times New Roman" w:cs="Times New Roman"/>
        </w:rPr>
        <w:tab/>
      </w:r>
      <w:r w:rsidR="00D20123" w:rsidRPr="00751587">
        <w:rPr>
          <w:rFonts w:ascii="Times New Roman" w:hAnsi="Times New Roman" w:cs="Times New Roman"/>
        </w:rPr>
        <w:tab/>
      </w:r>
      <w:r w:rsidR="00D20123" w:rsidRPr="00751587">
        <w:rPr>
          <w:rFonts w:ascii="Times New Roman" w:hAnsi="Times New Roman" w:cs="Times New Roman"/>
        </w:rPr>
        <w:tab/>
      </w:r>
      <w:r w:rsidR="00D20123" w:rsidRPr="00751587">
        <w:rPr>
          <w:rFonts w:ascii="Times New Roman" w:hAnsi="Times New Roman" w:cs="Times New Roman"/>
        </w:rPr>
        <w:tab/>
      </w:r>
      <w:r w:rsidR="00D20123" w:rsidRPr="00751587">
        <w:rPr>
          <w:rFonts w:ascii="Times New Roman" w:hAnsi="Times New Roman" w:cs="Times New Roman"/>
        </w:rPr>
        <w:tab/>
      </w:r>
      <w:r w:rsidR="00D20123" w:rsidRPr="00751587">
        <w:rPr>
          <w:rFonts w:ascii="Times New Roman" w:hAnsi="Times New Roman" w:cs="Times New Roman"/>
        </w:rPr>
        <w:tab/>
        <w:t>Date (</w:t>
      </w:r>
      <w:r w:rsidR="00D20123" w:rsidRPr="00751587">
        <w:rPr>
          <w:rFonts w:ascii="Times New Roman" w:hAnsi="Times New Roman" w:cs="Times New Roman"/>
          <w:i/>
        </w:rPr>
        <w:t>day/month year):</w:t>
      </w:r>
    </w:p>
    <w:p w14:paraId="2C2D717F" w14:textId="77777777" w:rsidR="00D20123" w:rsidRPr="00751587" w:rsidRDefault="00D20123" w:rsidP="00D20123">
      <w:pPr>
        <w:jc w:val="both"/>
        <w:rPr>
          <w:rFonts w:ascii="Times New Roman" w:hAnsi="Times New Roman" w:cs="Times New Roman"/>
          <w:i/>
        </w:rPr>
      </w:pPr>
    </w:p>
    <w:p w14:paraId="6667CD7B" w14:textId="77777777" w:rsidR="00D20123" w:rsidRPr="00751587" w:rsidRDefault="00D20123" w:rsidP="00D20123">
      <w:pPr>
        <w:jc w:val="both"/>
        <w:rPr>
          <w:rFonts w:ascii="Times New Roman" w:hAnsi="Times New Roman" w:cs="Times New Roman"/>
          <w:i/>
        </w:rPr>
      </w:pPr>
    </w:p>
    <w:p w14:paraId="78269AE6" w14:textId="5995978E" w:rsidR="00574E6D" w:rsidRPr="00751587" w:rsidRDefault="00574E6D" w:rsidP="00100511">
      <w:pPr>
        <w:jc w:val="both"/>
        <w:rPr>
          <w:rFonts w:ascii="Times New Roman" w:hAnsi="Times New Roman" w:cs="Times New Roman"/>
          <w:color w:val="FF0000"/>
        </w:rPr>
      </w:pPr>
    </w:p>
    <w:p w14:paraId="100C95B2" w14:textId="77777777" w:rsidR="00574E6D" w:rsidRPr="00751587" w:rsidRDefault="00574E6D" w:rsidP="00691682">
      <w:pPr>
        <w:rPr>
          <w:rFonts w:ascii="Times New Roman" w:hAnsi="Times New Roman" w:cs="Times New Roman"/>
        </w:rPr>
      </w:pPr>
    </w:p>
    <w:p w14:paraId="61C0F9E2" w14:textId="77777777" w:rsidR="00574E6D" w:rsidRPr="00751587" w:rsidRDefault="00574E6D" w:rsidP="00691682">
      <w:pPr>
        <w:rPr>
          <w:rFonts w:ascii="Times New Roman" w:hAnsi="Times New Roman" w:cs="Times New Roman"/>
        </w:rPr>
      </w:pPr>
    </w:p>
    <w:p w14:paraId="6C9189DB" w14:textId="77777777" w:rsidR="00574E6D" w:rsidRPr="00751587" w:rsidRDefault="00574E6D" w:rsidP="00691682">
      <w:pPr>
        <w:rPr>
          <w:rFonts w:ascii="Times New Roman" w:hAnsi="Times New Roman" w:cs="Times New Roman"/>
        </w:rPr>
      </w:pPr>
    </w:p>
    <w:p w14:paraId="2B1138B3" w14:textId="77777777" w:rsidR="00574E6D" w:rsidRPr="00751587" w:rsidRDefault="00574E6D" w:rsidP="00691682">
      <w:pPr>
        <w:rPr>
          <w:rFonts w:ascii="Times New Roman" w:hAnsi="Times New Roman" w:cs="Times New Roman"/>
        </w:rPr>
      </w:pPr>
    </w:p>
    <w:p w14:paraId="25FD63DF" w14:textId="77777777" w:rsidR="00574E6D" w:rsidRPr="00751587" w:rsidRDefault="00574E6D" w:rsidP="00691682">
      <w:pPr>
        <w:rPr>
          <w:rFonts w:ascii="Times New Roman" w:hAnsi="Times New Roman" w:cs="Times New Roman"/>
        </w:rPr>
      </w:pPr>
    </w:p>
    <w:p w14:paraId="1AEA59B5" w14:textId="77777777" w:rsidR="00574E6D" w:rsidRPr="00751587" w:rsidRDefault="00574E6D" w:rsidP="00691682">
      <w:pPr>
        <w:rPr>
          <w:rFonts w:ascii="Times New Roman" w:hAnsi="Times New Roman" w:cs="Times New Roman"/>
        </w:rPr>
      </w:pPr>
    </w:p>
    <w:p w14:paraId="715A3129" w14:textId="77777777" w:rsidR="00574E6D" w:rsidRPr="00751587" w:rsidRDefault="00574E6D" w:rsidP="00691682">
      <w:pPr>
        <w:rPr>
          <w:rFonts w:ascii="Times New Roman" w:hAnsi="Times New Roman" w:cs="Times New Roman"/>
        </w:rPr>
      </w:pPr>
    </w:p>
    <w:p w14:paraId="6A5E7ED5" w14:textId="77777777" w:rsidR="00574E6D" w:rsidRPr="00751587" w:rsidRDefault="00574E6D" w:rsidP="00691682">
      <w:pPr>
        <w:rPr>
          <w:rFonts w:ascii="Times New Roman" w:hAnsi="Times New Roman" w:cs="Times New Roman"/>
        </w:rPr>
      </w:pPr>
    </w:p>
    <w:p w14:paraId="6E511584" w14:textId="77777777" w:rsidR="00574E6D" w:rsidRPr="00751587" w:rsidRDefault="00574E6D" w:rsidP="00691682">
      <w:pPr>
        <w:rPr>
          <w:rFonts w:ascii="Times New Roman" w:hAnsi="Times New Roman" w:cs="Times New Roman"/>
        </w:rPr>
      </w:pPr>
    </w:p>
    <w:p w14:paraId="747D8740" w14:textId="77777777" w:rsidR="00574E6D" w:rsidRPr="00751587" w:rsidRDefault="00574E6D" w:rsidP="00691682">
      <w:pPr>
        <w:rPr>
          <w:rFonts w:ascii="Times New Roman" w:hAnsi="Times New Roman" w:cs="Times New Roman"/>
        </w:rPr>
      </w:pPr>
    </w:p>
    <w:p w14:paraId="26704B10" w14:textId="77777777" w:rsidR="00574E6D" w:rsidRPr="00751587" w:rsidRDefault="00574E6D" w:rsidP="00691682">
      <w:pPr>
        <w:rPr>
          <w:rFonts w:ascii="Times New Roman" w:hAnsi="Times New Roman" w:cs="Times New Roman"/>
        </w:rPr>
      </w:pPr>
    </w:p>
    <w:p w14:paraId="3AD35E06" w14:textId="77777777" w:rsidR="00574E6D" w:rsidRPr="00751587" w:rsidRDefault="00574E6D" w:rsidP="00691682">
      <w:pPr>
        <w:rPr>
          <w:rFonts w:ascii="Times New Roman" w:hAnsi="Times New Roman" w:cs="Times New Roman"/>
        </w:rPr>
      </w:pPr>
    </w:p>
    <w:p w14:paraId="59AA6B2F" w14:textId="77777777" w:rsidR="00574E6D" w:rsidRPr="00751587" w:rsidRDefault="00574E6D" w:rsidP="00691682">
      <w:pPr>
        <w:rPr>
          <w:rFonts w:ascii="Times New Roman" w:hAnsi="Times New Roman" w:cs="Times New Roman"/>
        </w:rPr>
      </w:pPr>
    </w:p>
    <w:p w14:paraId="72C3D188" w14:textId="77777777" w:rsidR="00574E6D" w:rsidRPr="00751587" w:rsidRDefault="00574E6D" w:rsidP="00691682">
      <w:pPr>
        <w:rPr>
          <w:rFonts w:ascii="Times New Roman" w:hAnsi="Times New Roman" w:cs="Times New Roman"/>
        </w:rPr>
      </w:pPr>
    </w:p>
    <w:p w14:paraId="023E7BE5" w14:textId="77777777" w:rsidR="00574E6D" w:rsidRPr="00751587" w:rsidRDefault="00574E6D" w:rsidP="00691682">
      <w:pPr>
        <w:rPr>
          <w:rFonts w:ascii="Times New Roman" w:hAnsi="Times New Roman" w:cs="Times New Roman"/>
        </w:rPr>
      </w:pPr>
    </w:p>
    <w:p w14:paraId="4578AFD9" w14:textId="77777777" w:rsidR="00003507" w:rsidRPr="00751587" w:rsidRDefault="00003507" w:rsidP="00691682">
      <w:pPr>
        <w:rPr>
          <w:rFonts w:ascii="Times New Roman" w:hAnsi="Times New Roman" w:cs="Times New Roman"/>
        </w:rPr>
      </w:pPr>
    </w:p>
    <w:p w14:paraId="6BCC6DB0" w14:textId="77777777" w:rsidR="00003507" w:rsidRPr="00751587" w:rsidRDefault="00003507" w:rsidP="00691682">
      <w:pPr>
        <w:rPr>
          <w:rFonts w:ascii="Times New Roman" w:hAnsi="Times New Roman" w:cs="Times New Roman"/>
        </w:rPr>
      </w:pPr>
    </w:p>
    <w:p w14:paraId="340DA6A7" w14:textId="77777777" w:rsidR="00003507" w:rsidRPr="00751587" w:rsidRDefault="00003507" w:rsidP="00691682">
      <w:pPr>
        <w:rPr>
          <w:rFonts w:ascii="Times New Roman" w:hAnsi="Times New Roman" w:cs="Times New Roman"/>
        </w:rPr>
      </w:pPr>
    </w:p>
    <w:p w14:paraId="62AD2B4E" w14:textId="77777777" w:rsidR="00003507" w:rsidRPr="00751587" w:rsidRDefault="00003507" w:rsidP="00691682">
      <w:pPr>
        <w:rPr>
          <w:rFonts w:ascii="Times New Roman" w:hAnsi="Times New Roman" w:cs="Times New Roman"/>
        </w:rPr>
      </w:pPr>
    </w:p>
    <w:p w14:paraId="1E405DD7" w14:textId="77777777" w:rsidR="00574E6D" w:rsidRPr="00751587" w:rsidRDefault="00574E6D" w:rsidP="00691682">
      <w:pPr>
        <w:rPr>
          <w:rFonts w:ascii="Times New Roman" w:hAnsi="Times New Roman" w:cs="Times New Roman"/>
        </w:rPr>
      </w:pPr>
    </w:p>
    <w:p w14:paraId="17145387" w14:textId="4BE10A6C" w:rsidR="00651982" w:rsidRPr="00751587" w:rsidRDefault="00651982">
      <w:pPr>
        <w:rPr>
          <w:rFonts w:ascii="Times New Roman" w:hAnsi="Times New Roman" w:cs="Times New Roman"/>
        </w:rPr>
      </w:pPr>
    </w:p>
    <w:p w14:paraId="0749EEDC" w14:textId="77777777" w:rsidR="000629D5" w:rsidRPr="00751587" w:rsidRDefault="000629D5">
      <w:pPr>
        <w:rPr>
          <w:rFonts w:ascii="Times New Roman" w:hAnsi="Times New Roman" w:cs="Times New Roman"/>
          <w:b/>
        </w:rPr>
      </w:pPr>
      <w:r w:rsidRPr="00751587">
        <w:rPr>
          <w:rFonts w:ascii="Times New Roman" w:hAnsi="Times New Roman" w:cs="Times New Roman"/>
          <w:b/>
        </w:rPr>
        <w:br w:type="page"/>
      </w:r>
    </w:p>
    <w:p w14:paraId="41021042" w14:textId="22B5EC8A" w:rsidR="00574E6D" w:rsidRPr="00751587" w:rsidRDefault="00574E6D" w:rsidP="00D206BA">
      <w:pPr>
        <w:pStyle w:val="Heading1"/>
      </w:pPr>
      <w:bookmarkStart w:id="39" w:name="_Toc204850594"/>
      <w:r w:rsidRPr="00751587">
        <w:lastRenderedPageBreak/>
        <w:t xml:space="preserve">APPENDIX </w:t>
      </w:r>
      <w:r w:rsidR="005537E8" w:rsidRPr="00751587">
        <w:t>1C</w:t>
      </w:r>
      <w:r w:rsidRPr="00751587">
        <w:t xml:space="preserve"> to Call </w:t>
      </w:r>
      <w:r w:rsidR="006D541E" w:rsidRPr="00751587">
        <w:t>for Service</w:t>
      </w:r>
      <w:r w:rsidRPr="00751587">
        <w:t xml:space="preserve"> No. </w:t>
      </w:r>
      <w:r w:rsidR="006D541E" w:rsidRPr="00751587">
        <w:t>MDB/001/20</w:t>
      </w:r>
      <w:r w:rsidR="006343B5" w:rsidRPr="00751587">
        <w:t>2</w:t>
      </w:r>
      <w:r w:rsidR="0044311A" w:rsidRPr="00751587">
        <w:t>5</w:t>
      </w:r>
      <w:r w:rsidR="00E80C2D" w:rsidRPr="00751587">
        <w:t xml:space="preserve"> </w:t>
      </w:r>
      <w:r w:rsidR="00366556" w:rsidRPr="00751587">
        <w:t>StudentAssist.</w:t>
      </w:r>
      <w:bookmarkEnd w:id="39"/>
    </w:p>
    <w:p w14:paraId="0A2A5C7B" w14:textId="77777777" w:rsidR="005537E8" w:rsidRPr="00751587" w:rsidRDefault="005537E8" w:rsidP="00574E6D">
      <w:pPr>
        <w:jc w:val="center"/>
        <w:rPr>
          <w:rFonts w:ascii="Times New Roman" w:hAnsi="Times New Roman" w:cs="Times New Roman"/>
          <w:b/>
        </w:rPr>
      </w:pPr>
    </w:p>
    <w:p w14:paraId="0736917E" w14:textId="77777777" w:rsidR="00574E6D" w:rsidRPr="00751587" w:rsidRDefault="00574E6D" w:rsidP="00574E6D">
      <w:pPr>
        <w:jc w:val="center"/>
        <w:rPr>
          <w:rFonts w:ascii="Times New Roman" w:hAnsi="Times New Roman" w:cs="Times New Roman"/>
          <w:b/>
        </w:rPr>
      </w:pPr>
      <w:r w:rsidRPr="00751587">
        <w:rPr>
          <w:rFonts w:ascii="Times New Roman" w:hAnsi="Times New Roman" w:cs="Times New Roman"/>
          <w:b/>
        </w:rPr>
        <w:t>STATEMENT REGARDING SITUATIONS OF EXCLUSION - 1</w:t>
      </w:r>
    </w:p>
    <w:p w14:paraId="53783643" w14:textId="77777777" w:rsidR="00574E6D" w:rsidRPr="00751587" w:rsidRDefault="00574E6D" w:rsidP="00574E6D">
      <w:pPr>
        <w:jc w:val="center"/>
        <w:rPr>
          <w:rFonts w:ascii="Times New Roman" w:hAnsi="Times New Roman" w:cs="Times New Roman"/>
        </w:rPr>
      </w:pPr>
    </w:p>
    <w:p w14:paraId="45C6779D" w14:textId="72F61D5B" w:rsidR="00574E6D" w:rsidRPr="00751587" w:rsidRDefault="00574E6D" w:rsidP="00574E6D">
      <w:pPr>
        <w:jc w:val="both"/>
        <w:rPr>
          <w:rFonts w:ascii="Times New Roman" w:hAnsi="Times New Roman" w:cs="Times New Roman"/>
        </w:rPr>
      </w:pPr>
      <w:r w:rsidRPr="00751587">
        <w:rPr>
          <w:rFonts w:ascii="Times New Roman" w:hAnsi="Times New Roman" w:cs="Times New Roman"/>
        </w:rPr>
        <w:t xml:space="preserve">The undersigned certifies/certify that the (Applicant) is not in any of the situations which would exclude it from taking part in this </w:t>
      </w:r>
      <w:r w:rsidR="006D541E" w:rsidRPr="00751587">
        <w:rPr>
          <w:rFonts w:ascii="Times New Roman" w:hAnsi="Times New Roman" w:cs="Times New Roman"/>
        </w:rPr>
        <w:t>C</w:t>
      </w:r>
      <w:r w:rsidRPr="00751587">
        <w:rPr>
          <w:rFonts w:ascii="Times New Roman" w:hAnsi="Times New Roman" w:cs="Times New Roman"/>
        </w:rPr>
        <w:t xml:space="preserve">all for </w:t>
      </w:r>
      <w:r w:rsidR="006D541E" w:rsidRPr="00751587">
        <w:rPr>
          <w:rFonts w:ascii="Times New Roman" w:hAnsi="Times New Roman" w:cs="Times New Roman"/>
        </w:rPr>
        <w:t>Service</w:t>
      </w:r>
      <w:r w:rsidRPr="00751587">
        <w:rPr>
          <w:rFonts w:ascii="Times New Roman" w:hAnsi="Times New Roman" w:cs="Times New Roman"/>
        </w:rPr>
        <w:t xml:space="preserve"> and accordingly declared(s) that the (</w:t>
      </w:r>
      <w:r w:rsidRPr="00751587">
        <w:rPr>
          <w:rFonts w:ascii="Times New Roman" w:hAnsi="Times New Roman" w:cs="Times New Roman"/>
          <w:i/>
        </w:rPr>
        <w:t>Applicant</w:t>
      </w:r>
      <w:r w:rsidRPr="00751587">
        <w:rPr>
          <w:rFonts w:ascii="Times New Roman" w:hAnsi="Times New Roman" w:cs="Times New Roman"/>
        </w:rPr>
        <w:t>):</w:t>
      </w:r>
    </w:p>
    <w:p w14:paraId="69E7A29E" w14:textId="77777777" w:rsidR="00574E6D" w:rsidRPr="00751587" w:rsidRDefault="00574E6D" w:rsidP="00574E6D">
      <w:pPr>
        <w:jc w:val="both"/>
        <w:rPr>
          <w:rFonts w:ascii="Times New Roman" w:hAnsi="Times New Roman" w:cs="Times New Roman"/>
        </w:rPr>
      </w:pPr>
    </w:p>
    <w:p w14:paraId="76566668" w14:textId="77777777" w:rsidR="00574E6D" w:rsidRPr="00751587" w:rsidRDefault="00574E6D" w:rsidP="001421DC">
      <w:pPr>
        <w:pStyle w:val="ListParagraph"/>
        <w:numPr>
          <w:ilvl w:val="0"/>
          <w:numId w:val="28"/>
        </w:numPr>
        <w:spacing w:after="160" w:line="259" w:lineRule="auto"/>
        <w:jc w:val="both"/>
        <w:rPr>
          <w:rFonts w:ascii="Times New Roman" w:hAnsi="Times New Roman" w:cs="Times New Roman"/>
        </w:rPr>
      </w:pPr>
      <w:r w:rsidRPr="00751587">
        <w:rPr>
          <w:rFonts w:ascii="Times New Roman" w:hAnsi="Times New Roman" w:cs="Times New Roman"/>
        </w:rPr>
        <w:t>Has never been the subject of a conviction by final judgment for one or more reasons listed below:</w:t>
      </w:r>
    </w:p>
    <w:p w14:paraId="6BA389E8" w14:textId="77777777" w:rsidR="00574E6D" w:rsidRPr="00751587" w:rsidRDefault="00574E6D" w:rsidP="001421DC">
      <w:pPr>
        <w:pStyle w:val="ListParagraph"/>
        <w:numPr>
          <w:ilvl w:val="0"/>
          <w:numId w:val="29"/>
        </w:numPr>
        <w:spacing w:after="160" w:line="259" w:lineRule="auto"/>
        <w:jc w:val="both"/>
        <w:rPr>
          <w:rFonts w:ascii="Times New Roman" w:hAnsi="Times New Roman" w:cs="Times New Roman"/>
        </w:rPr>
      </w:pPr>
      <w:r w:rsidRPr="00751587">
        <w:rPr>
          <w:rFonts w:ascii="Times New Roman" w:hAnsi="Times New Roman" w:cs="Times New Roman"/>
        </w:rPr>
        <w:t>Participation in a criminal organisation, as defined in Article 2 (1) of the Council Joint Action 98/733/JHA</w:t>
      </w:r>
      <w:r w:rsidRPr="00751587">
        <w:rPr>
          <w:rStyle w:val="FootnoteReference"/>
          <w:rFonts w:ascii="Times New Roman" w:hAnsi="Times New Roman" w:cs="Times New Roman"/>
        </w:rPr>
        <w:footnoteReference w:id="2"/>
      </w:r>
      <w:r w:rsidRPr="00751587">
        <w:rPr>
          <w:rFonts w:ascii="Times New Roman" w:hAnsi="Times New Roman" w:cs="Times New Roman"/>
        </w:rPr>
        <w:t>;</w:t>
      </w:r>
    </w:p>
    <w:p w14:paraId="7BEE794C" w14:textId="77777777" w:rsidR="00574E6D" w:rsidRPr="00751587" w:rsidRDefault="00574E6D" w:rsidP="001421DC">
      <w:pPr>
        <w:pStyle w:val="ListParagraph"/>
        <w:numPr>
          <w:ilvl w:val="0"/>
          <w:numId w:val="29"/>
        </w:numPr>
        <w:spacing w:after="160" w:line="259" w:lineRule="auto"/>
        <w:jc w:val="both"/>
        <w:rPr>
          <w:rFonts w:ascii="Times New Roman" w:hAnsi="Times New Roman" w:cs="Times New Roman"/>
        </w:rPr>
      </w:pPr>
      <w:r w:rsidRPr="00751587">
        <w:rPr>
          <w:rFonts w:ascii="Times New Roman" w:hAnsi="Times New Roman" w:cs="Times New Roman"/>
        </w:rPr>
        <w:t>Corruption, as defined in the Council Act of 26 May 1997 and Article 3 (1) of the Council Join Action 98/733/JHA;</w:t>
      </w:r>
    </w:p>
    <w:p w14:paraId="06B047BB" w14:textId="77777777" w:rsidR="00574E6D" w:rsidRPr="00751587" w:rsidRDefault="00574E6D" w:rsidP="001421DC">
      <w:pPr>
        <w:pStyle w:val="ListParagraph"/>
        <w:numPr>
          <w:ilvl w:val="0"/>
          <w:numId w:val="29"/>
        </w:numPr>
        <w:spacing w:after="160" w:line="259" w:lineRule="auto"/>
        <w:jc w:val="both"/>
        <w:rPr>
          <w:rFonts w:ascii="Times New Roman" w:hAnsi="Times New Roman" w:cs="Times New Roman"/>
        </w:rPr>
      </w:pPr>
      <w:r w:rsidRPr="00751587">
        <w:rPr>
          <w:rFonts w:ascii="Times New Roman" w:hAnsi="Times New Roman" w:cs="Times New Roman"/>
        </w:rPr>
        <w:t xml:space="preserve">Fraud within the meaning of Article 1 of the Convention drawn up </w:t>
      </w:r>
      <w:proofErr w:type="gramStart"/>
      <w:r w:rsidRPr="00751587">
        <w:rPr>
          <w:rFonts w:ascii="Times New Roman" w:hAnsi="Times New Roman" w:cs="Times New Roman"/>
        </w:rPr>
        <w:t>on the basis of</w:t>
      </w:r>
      <w:proofErr w:type="gramEnd"/>
      <w:r w:rsidRPr="00751587">
        <w:rPr>
          <w:rFonts w:ascii="Times New Roman" w:hAnsi="Times New Roman" w:cs="Times New Roman"/>
        </w:rPr>
        <w:t xml:space="preserve"> Article K.3 of the Treaty on European Union, on the protection of the European communities’ financial interest</w:t>
      </w:r>
      <w:r w:rsidRPr="00751587">
        <w:rPr>
          <w:rStyle w:val="FootnoteReference"/>
          <w:rFonts w:ascii="Times New Roman" w:hAnsi="Times New Roman" w:cs="Times New Roman"/>
        </w:rPr>
        <w:footnoteReference w:id="3"/>
      </w:r>
      <w:r w:rsidRPr="00751587">
        <w:rPr>
          <w:rFonts w:ascii="Times New Roman" w:hAnsi="Times New Roman" w:cs="Times New Roman"/>
        </w:rPr>
        <w:t>;</w:t>
      </w:r>
    </w:p>
    <w:p w14:paraId="33BC92CC" w14:textId="77777777" w:rsidR="00574E6D" w:rsidRPr="00751587" w:rsidRDefault="00574E6D" w:rsidP="001421DC">
      <w:pPr>
        <w:pStyle w:val="ListParagraph"/>
        <w:numPr>
          <w:ilvl w:val="0"/>
          <w:numId w:val="29"/>
        </w:numPr>
        <w:spacing w:after="160" w:line="259" w:lineRule="auto"/>
        <w:jc w:val="both"/>
        <w:rPr>
          <w:rFonts w:ascii="Times New Roman" w:hAnsi="Times New Roman" w:cs="Times New Roman"/>
        </w:rPr>
      </w:pPr>
      <w:r w:rsidRPr="00751587">
        <w:rPr>
          <w:rFonts w:ascii="Times New Roman" w:hAnsi="Times New Roman" w:cs="Times New Roman"/>
        </w:rPr>
        <w:t>Money laundering as defined in the Directives 2005/60/EC</w:t>
      </w:r>
      <w:r w:rsidRPr="00751587">
        <w:rPr>
          <w:rStyle w:val="FootnoteReference"/>
          <w:rFonts w:ascii="Times New Roman" w:hAnsi="Times New Roman" w:cs="Times New Roman"/>
        </w:rPr>
        <w:footnoteReference w:id="4"/>
      </w:r>
      <w:r w:rsidRPr="00751587">
        <w:rPr>
          <w:rFonts w:ascii="Times New Roman" w:hAnsi="Times New Roman" w:cs="Times New Roman"/>
        </w:rPr>
        <w:t xml:space="preserve"> of 26 October 2005 and 2006/70/EC</w:t>
      </w:r>
      <w:r w:rsidRPr="00751587">
        <w:rPr>
          <w:rStyle w:val="FootnoteReference"/>
          <w:rFonts w:ascii="Times New Roman" w:hAnsi="Times New Roman" w:cs="Times New Roman"/>
        </w:rPr>
        <w:footnoteReference w:id="5"/>
      </w:r>
      <w:r w:rsidRPr="00751587">
        <w:rPr>
          <w:rFonts w:ascii="Times New Roman" w:hAnsi="Times New Roman" w:cs="Times New Roman"/>
        </w:rPr>
        <w:t xml:space="preserve"> of 1 August 2006, and Directive 2001/97/EC of 4 December 2001</w:t>
      </w:r>
      <w:r w:rsidRPr="00751587">
        <w:rPr>
          <w:rStyle w:val="FootnoteReference"/>
          <w:rFonts w:ascii="Times New Roman" w:hAnsi="Times New Roman" w:cs="Times New Roman"/>
        </w:rPr>
        <w:footnoteReference w:id="6"/>
      </w:r>
      <w:r w:rsidRPr="00751587">
        <w:rPr>
          <w:rFonts w:ascii="Times New Roman" w:hAnsi="Times New Roman" w:cs="Times New Roman"/>
        </w:rPr>
        <w:t>;</w:t>
      </w:r>
    </w:p>
    <w:p w14:paraId="645868FC" w14:textId="77777777" w:rsidR="00574E6D" w:rsidRPr="00751587" w:rsidRDefault="00574E6D" w:rsidP="001421DC">
      <w:pPr>
        <w:pStyle w:val="ListParagraph"/>
        <w:numPr>
          <w:ilvl w:val="0"/>
          <w:numId w:val="28"/>
        </w:numPr>
        <w:spacing w:after="160" w:line="259" w:lineRule="auto"/>
        <w:jc w:val="both"/>
        <w:rPr>
          <w:rFonts w:ascii="Times New Roman" w:hAnsi="Times New Roman" w:cs="Times New Roman"/>
        </w:rPr>
      </w:pPr>
      <w:r w:rsidRPr="00751587">
        <w:rPr>
          <w:rFonts w:ascii="Times New Roman" w:hAnsi="Times New Roman" w:cs="Times New Roman"/>
        </w:rPr>
        <w:t>Has not performed any act which may be qualified as illegal activity in the meaning of the term of the European Commission Anti-Fraud Policy;</w:t>
      </w:r>
    </w:p>
    <w:p w14:paraId="2EC07353" w14:textId="77777777" w:rsidR="00574E6D" w:rsidRPr="00751587" w:rsidRDefault="00574E6D" w:rsidP="001421DC">
      <w:pPr>
        <w:pStyle w:val="ListParagraph"/>
        <w:numPr>
          <w:ilvl w:val="0"/>
          <w:numId w:val="28"/>
        </w:numPr>
        <w:spacing w:after="160" w:line="259" w:lineRule="auto"/>
        <w:jc w:val="both"/>
        <w:rPr>
          <w:rFonts w:ascii="Times New Roman" w:hAnsi="Times New Roman" w:cs="Times New Roman"/>
        </w:rPr>
      </w:pPr>
      <w:r w:rsidRPr="00751587">
        <w:rPr>
          <w:rFonts w:ascii="Times New Roman" w:hAnsi="Times New Roman" w:cs="Times New Roman"/>
        </w:rPr>
        <w:t xml:space="preserve">Is not bankrupt or is being wound up, where its affairs are not being administered by the court, where it has not </w:t>
      </w:r>
      <w:proofErr w:type="gramStart"/>
      <w:r w:rsidRPr="00751587">
        <w:rPr>
          <w:rFonts w:ascii="Times New Roman" w:hAnsi="Times New Roman" w:cs="Times New Roman"/>
        </w:rPr>
        <w:t>entered into</w:t>
      </w:r>
      <w:proofErr w:type="gramEnd"/>
      <w:r w:rsidRPr="00751587">
        <w:rPr>
          <w:rFonts w:ascii="Times New Roman" w:hAnsi="Times New Roman" w:cs="Times New Roman"/>
        </w:rPr>
        <w:t xml:space="preserve"> an arrangement with creditors, where it has not suspended business activities or is not in any analogous situation arising from a similar procedure under national laws and </w:t>
      </w:r>
      <w:proofErr w:type="gramStart"/>
      <w:r w:rsidRPr="00751587">
        <w:rPr>
          <w:rFonts w:ascii="Times New Roman" w:hAnsi="Times New Roman" w:cs="Times New Roman"/>
        </w:rPr>
        <w:t>regulations;</w:t>
      </w:r>
      <w:proofErr w:type="gramEnd"/>
    </w:p>
    <w:p w14:paraId="28150095" w14:textId="77777777" w:rsidR="00574E6D" w:rsidRPr="00751587" w:rsidRDefault="00574E6D" w:rsidP="001421DC">
      <w:pPr>
        <w:pStyle w:val="ListParagraph"/>
        <w:numPr>
          <w:ilvl w:val="0"/>
          <w:numId w:val="28"/>
        </w:numPr>
        <w:spacing w:after="160" w:line="259" w:lineRule="auto"/>
        <w:jc w:val="both"/>
        <w:rPr>
          <w:rFonts w:ascii="Times New Roman" w:hAnsi="Times New Roman" w:cs="Times New Roman"/>
        </w:rPr>
      </w:pPr>
      <w:r w:rsidRPr="00751587">
        <w:rPr>
          <w:rFonts w:ascii="Times New Roman" w:hAnsi="Times New Roman" w:cs="Times New Roman"/>
        </w:rPr>
        <w:t>Is not the subject of proceedings for a declaration of bankruptcy for an order for compulsory winding up or administration by the court or of an arrangement with creditors or of any other similar proceedings under national laws and regulations;</w:t>
      </w:r>
    </w:p>
    <w:p w14:paraId="48C42E44" w14:textId="2C2AC5FB" w:rsidR="00574E6D" w:rsidRPr="00751587" w:rsidRDefault="00574E6D" w:rsidP="001421DC">
      <w:pPr>
        <w:pStyle w:val="ListParagraph"/>
        <w:numPr>
          <w:ilvl w:val="0"/>
          <w:numId w:val="28"/>
        </w:numPr>
        <w:spacing w:after="160" w:line="259" w:lineRule="auto"/>
        <w:jc w:val="both"/>
        <w:rPr>
          <w:rFonts w:ascii="Times New Roman" w:hAnsi="Times New Roman" w:cs="Times New Roman"/>
        </w:rPr>
      </w:pPr>
      <w:r w:rsidRPr="00751587">
        <w:rPr>
          <w:rFonts w:ascii="Times New Roman" w:hAnsi="Times New Roman" w:cs="Times New Roman"/>
        </w:rPr>
        <w:t>Is not ‘a firm in difficulty’ within the meaning of Article 2.1 of the Community guidelines on State aid for rescuing and restricting firms in difficulty</w:t>
      </w:r>
      <w:r w:rsidRPr="00751587">
        <w:rPr>
          <w:rStyle w:val="FootnoteReference"/>
          <w:rFonts w:ascii="Times New Roman" w:hAnsi="Times New Roman" w:cs="Times New Roman"/>
        </w:rPr>
        <w:footnoteReference w:id="7"/>
      </w:r>
      <w:r w:rsidRPr="00751587">
        <w:rPr>
          <w:rFonts w:ascii="Times New Roman" w:hAnsi="Times New Roman" w:cs="Times New Roman"/>
        </w:rPr>
        <w:t>;</w:t>
      </w:r>
    </w:p>
    <w:p w14:paraId="292FD440" w14:textId="61A904D2" w:rsidR="00574E6D" w:rsidRPr="00751587" w:rsidRDefault="00574E6D" w:rsidP="001421DC">
      <w:pPr>
        <w:pStyle w:val="ListParagraph"/>
        <w:numPr>
          <w:ilvl w:val="0"/>
          <w:numId w:val="28"/>
        </w:numPr>
        <w:spacing w:after="160" w:line="259" w:lineRule="auto"/>
        <w:jc w:val="both"/>
        <w:rPr>
          <w:rFonts w:ascii="Times New Roman" w:hAnsi="Times New Roman" w:cs="Times New Roman"/>
        </w:rPr>
      </w:pPr>
      <w:r w:rsidRPr="00751587">
        <w:rPr>
          <w:rFonts w:ascii="Times New Roman" w:hAnsi="Times New Roman" w:cs="Times New Roman"/>
        </w:rPr>
        <w:t xml:space="preserve">No member of its senior management has been convicted as a consequent of a judgment which has the force of </w:t>
      </w:r>
      <w:r w:rsidRPr="00751587">
        <w:rPr>
          <w:rFonts w:ascii="Times New Roman" w:hAnsi="Times New Roman" w:cs="Times New Roman"/>
          <w:i/>
        </w:rPr>
        <w:t xml:space="preserve">res </w:t>
      </w:r>
      <w:proofErr w:type="spellStart"/>
      <w:r w:rsidRPr="00751587">
        <w:rPr>
          <w:rFonts w:ascii="Times New Roman" w:hAnsi="Times New Roman" w:cs="Times New Roman"/>
          <w:i/>
        </w:rPr>
        <w:t>iudicata</w:t>
      </w:r>
      <w:proofErr w:type="spellEnd"/>
      <w:r w:rsidRPr="00751587">
        <w:rPr>
          <w:rFonts w:ascii="Times New Roman" w:hAnsi="Times New Roman" w:cs="Times New Roman"/>
          <w:i/>
        </w:rPr>
        <w:t>,</w:t>
      </w:r>
      <w:r w:rsidRPr="00751587">
        <w:rPr>
          <w:rFonts w:ascii="Times New Roman" w:hAnsi="Times New Roman" w:cs="Times New Roman"/>
        </w:rPr>
        <w:t xml:space="preserve"> in accordance with the legal provisions of the country of any offence concerning its professional conduct;</w:t>
      </w:r>
    </w:p>
    <w:p w14:paraId="2AEE6428" w14:textId="3C470AB2" w:rsidR="00574E6D" w:rsidRPr="00751587" w:rsidRDefault="00574E6D" w:rsidP="001421DC">
      <w:pPr>
        <w:pStyle w:val="ListParagraph"/>
        <w:numPr>
          <w:ilvl w:val="0"/>
          <w:numId w:val="28"/>
        </w:numPr>
        <w:spacing w:after="160" w:line="259" w:lineRule="auto"/>
        <w:jc w:val="both"/>
        <w:rPr>
          <w:rFonts w:ascii="Times New Roman" w:hAnsi="Times New Roman" w:cs="Times New Roman"/>
        </w:rPr>
      </w:pPr>
      <w:r w:rsidRPr="00751587">
        <w:rPr>
          <w:rFonts w:ascii="Times New Roman" w:hAnsi="Times New Roman" w:cs="Times New Roman"/>
        </w:rPr>
        <w:t>No member of its senior management has been guilty of grave professional misconduct;</w:t>
      </w:r>
    </w:p>
    <w:p w14:paraId="0C721ACB" w14:textId="77777777" w:rsidR="00487E92" w:rsidRPr="00751587" w:rsidRDefault="00487E92" w:rsidP="00691682">
      <w:pPr>
        <w:pStyle w:val="ListParagraph"/>
        <w:spacing w:after="160" w:line="259" w:lineRule="auto"/>
        <w:ind w:left="1080"/>
        <w:jc w:val="both"/>
        <w:rPr>
          <w:rFonts w:ascii="Times New Roman" w:hAnsi="Times New Roman" w:cs="Times New Roman"/>
        </w:rPr>
      </w:pPr>
    </w:p>
    <w:p w14:paraId="16852242" w14:textId="77777777" w:rsidR="00574E6D" w:rsidRPr="00751587" w:rsidRDefault="00574E6D" w:rsidP="001421DC">
      <w:pPr>
        <w:pStyle w:val="ListParagraph"/>
        <w:numPr>
          <w:ilvl w:val="0"/>
          <w:numId w:val="28"/>
        </w:numPr>
        <w:spacing w:after="160" w:line="259" w:lineRule="auto"/>
        <w:jc w:val="both"/>
        <w:rPr>
          <w:rFonts w:ascii="Times New Roman" w:hAnsi="Times New Roman" w:cs="Times New Roman"/>
        </w:rPr>
      </w:pPr>
      <w:r w:rsidRPr="00751587">
        <w:rPr>
          <w:rFonts w:ascii="Times New Roman" w:hAnsi="Times New Roman" w:cs="Times New Roman"/>
        </w:rPr>
        <w:lastRenderedPageBreak/>
        <w:t>Has fulfilled obligations relating to the payment of social security contributions in accordance with the legal provisions of the county in which it is established;</w:t>
      </w:r>
    </w:p>
    <w:p w14:paraId="0C7FFBA5" w14:textId="5613550C" w:rsidR="00574E6D" w:rsidRPr="00751587" w:rsidRDefault="00574E6D" w:rsidP="001421DC">
      <w:pPr>
        <w:pStyle w:val="ListParagraph"/>
        <w:numPr>
          <w:ilvl w:val="0"/>
          <w:numId w:val="28"/>
        </w:numPr>
        <w:spacing w:after="160" w:line="259" w:lineRule="auto"/>
        <w:jc w:val="both"/>
        <w:rPr>
          <w:rFonts w:ascii="Times New Roman" w:hAnsi="Times New Roman" w:cs="Times New Roman"/>
        </w:rPr>
      </w:pPr>
      <w:r w:rsidRPr="00751587">
        <w:rPr>
          <w:rFonts w:ascii="Times New Roman" w:hAnsi="Times New Roman" w:cs="Times New Roman"/>
        </w:rPr>
        <w:t>Has fulfilled obligations relating to the payment of taxes in accordance with the legal provisions of the country in which it is established and in the countries where it operates, as applicable;</w:t>
      </w:r>
    </w:p>
    <w:p w14:paraId="24E5AF3A" w14:textId="66D12AAF" w:rsidR="00574E6D" w:rsidRPr="00751587" w:rsidRDefault="00574E6D" w:rsidP="001421DC">
      <w:pPr>
        <w:pStyle w:val="ListParagraph"/>
        <w:numPr>
          <w:ilvl w:val="0"/>
          <w:numId w:val="28"/>
        </w:numPr>
        <w:spacing w:after="160" w:line="259" w:lineRule="auto"/>
        <w:jc w:val="both"/>
        <w:rPr>
          <w:rFonts w:ascii="Times New Roman" w:hAnsi="Times New Roman" w:cs="Times New Roman"/>
        </w:rPr>
      </w:pPr>
      <w:r w:rsidRPr="00751587">
        <w:rPr>
          <w:rFonts w:ascii="Times New Roman" w:hAnsi="Times New Roman" w:cs="Times New Roman"/>
        </w:rPr>
        <w:t xml:space="preserve">Is not found to have provided serious misrepresentation in supplying the information required in accordance with the Call for </w:t>
      </w:r>
      <w:r w:rsidR="006D541E" w:rsidRPr="00751587">
        <w:rPr>
          <w:rFonts w:ascii="Times New Roman" w:hAnsi="Times New Roman" w:cs="Times New Roman"/>
        </w:rPr>
        <w:t>Service</w:t>
      </w:r>
      <w:r w:rsidRPr="00751587">
        <w:rPr>
          <w:rFonts w:ascii="Times New Roman" w:hAnsi="Times New Roman" w:cs="Times New Roman"/>
        </w:rPr>
        <w:t xml:space="preserve"> or has supplied such information.</w:t>
      </w:r>
    </w:p>
    <w:p w14:paraId="1A800616" w14:textId="1F4E83DD" w:rsidR="00574E6D" w:rsidRPr="00751587" w:rsidRDefault="00574E6D" w:rsidP="00574E6D">
      <w:pPr>
        <w:ind w:left="360"/>
        <w:jc w:val="both"/>
        <w:rPr>
          <w:rFonts w:ascii="Times New Roman" w:hAnsi="Times New Roman" w:cs="Times New Roman"/>
        </w:rPr>
      </w:pPr>
      <w:r w:rsidRPr="00751587">
        <w:rPr>
          <w:rFonts w:ascii="Times New Roman" w:hAnsi="Times New Roman" w:cs="Times New Roman"/>
        </w:rPr>
        <w:t>The Applicant and the undersigned in his/her/their capacity as duly authorised representative of the Applicant commit to provide all evidence to the above, upon request by ESF</w:t>
      </w:r>
      <w:r w:rsidR="00CD0116" w:rsidRPr="00751587">
        <w:rPr>
          <w:rFonts w:ascii="Times New Roman" w:hAnsi="Times New Roman" w:cs="Times New Roman"/>
        </w:rPr>
        <w:t xml:space="preserve"> and ESF+</w:t>
      </w:r>
      <w:r w:rsidRPr="00751587">
        <w:rPr>
          <w:rFonts w:ascii="Times New Roman" w:hAnsi="Times New Roman" w:cs="Times New Roman"/>
        </w:rPr>
        <w:t xml:space="preserve"> or its representatives.</w:t>
      </w:r>
    </w:p>
    <w:p w14:paraId="09744CEE" w14:textId="77777777" w:rsidR="00600697" w:rsidRPr="00751587" w:rsidRDefault="00600697" w:rsidP="00574E6D">
      <w:pPr>
        <w:ind w:left="360"/>
        <w:jc w:val="both"/>
        <w:rPr>
          <w:rFonts w:ascii="Times New Roman" w:hAnsi="Times New Roman" w:cs="Times New Roman"/>
        </w:rPr>
      </w:pPr>
    </w:p>
    <w:p w14:paraId="7AD01EBA" w14:textId="77777777" w:rsidR="005537E8" w:rsidRPr="00751587" w:rsidRDefault="005537E8" w:rsidP="00574E6D">
      <w:pPr>
        <w:jc w:val="both"/>
        <w:rPr>
          <w:rFonts w:ascii="Times New Roman" w:hAnsi="Times New Roman" w:cs="Times New Roman"/>
        </w:rPr>
      </w:pPr>
    </w:p>
    <w:p w14:paraId="3C762E71" w14:textId="162A962E" w:rsidR="00574E6D" w:rsidRPr="00751587" w:rsidRDefault="00574E6D" w:rsidP="00574E6D">
      <w:pPr>
        <w:jc w:val="both"/>
        <w:rPr>
          <w:rFonts w:ascii="Times New Roman" w:hAnsi="Times New Roman" w:cs="Times New Roman"/>
        </w:rPr>
      </w:pPr>
      <w:r w:rsidRPr="00751587">
        <w:rPr>
          <w:rFonts w:ascii="Times New Roman" w:hAnsi="Times New Roman" w:cs="Times New Roman"/>
        </w:rPr>
        <w:t>Yours sincerely</w:t>
      </w:r>
    </w:p>
    <w:p w14:paraId="1CE08496" w14:textId="77777777" w:rsidR="00574E6D" w:rsidRPr="00751587" w:rsidRDefault="00574E6D" w:rsidP="00574E6D">
      <w:pPr>
        <w:jc w:val="both"/>
        <w:rPr>
          <w:rFonts w:ascii="Times New Roman" w:hAnsi="Times New Roman" w:cs="Times New Roman"/>
        </w:rPr>
      </w:pPr>
    </w:p>
    <w:p w14:paraId="6C4B38AB" w14:textId="77777777" w:rsidR="00574E6D" w:rsidRPr="00751587" w:rsidRDefault="00574E6D" w:rsidP="00574E6D">
      <w:pPr>
        <w:jc w:val="both"/>
        <w:rPr>
          <w:rFonts w:ascii="Times New Roman" w:hAnsi="Times New Roman" w:cs="Times New Roman"/>
        </w:rPr>
      </w:pPr>
      <w:r w:rsidRPr="00751587">
        <w:rPr>
          <w:rFonts w:ascii="Times New Roman" w:hAnsi="Times New Roman" w:cs="Times New Roman"/>
        </w:rPr>
        <w:t>Signature</w:t>
      </w:r>
    </w:p>
    <w:p w14:paraId="40E1D179" w14:textId="1D37B25E" w:rsidR="00651982" w:rsidRPr="00751587" w:rsidRDefault="00651982" w:rsidP="00574E6D">
      <w:pPr>
        <w:jc w:val="both"/>
        <w:rPr>
          <w:rFonts w:ascii="Times New Roman" w:hAnsi="Times New Roman" w:cs="Times New Roman"/>
        </w:rPr>
      </w:pPr>
      <w:r w:rsidRPr="00751587">
        <w:rPr>
          <w:rFonts w:ascii="Times New Roman" w:hAnsi="Times New Roman" w:cs="Times New Roman"/>
        </w:rPr>
        <w:t xml:space="preserve">  </w:t>
      </w:r>
    </w:p>
    <w:p w14:paraId="7CC29018" w14:textId="77777777" w:rsidR="005537E8" w:rsidRPr="00751587" w:rsidRDefault="005537E8" w:rsidP="00574E6D">
      <w:pPr>
        <w:jc w:val="both"/>
        <w:rPr>
          <w:rFonts w:ascii="Times New Roman" w:hAnsi="Times New Roman" w:cs="Times New Roman"/>
        </w:rPr>
      </w:pPr>
    </w:p>
    <w:p w14:paraId="1CC9F195" w14:textId="117657C8" w:rsidR="00574E6D" w:rsidRPr="00751587" w:rsidRDefault="00574E6D" w:rsidP="00574E6D">
      <w:pPr>
        <w:jc w:val="both"/>
        <w:rPr>
          <w:rFonts w:ascii="Times New Roman" w:hAnsi="Times New Roman" w:cs="Times New Roman"/>
        </w:rPr>
      </w:pPr>
      <w:r w:rsidRPr="00751587">
        <w:rPr>
          <w:rFonts w:ascii="Times New Roman" w:hAnsi="Times New Roman" w:cs="Times New Roman"/>
        </w:rPr>
        <w:t xml:space="preserve">Name and position in </w:t>
      </w:r>
      <w:r w:rsidR="00651982" w:rsidRPr="00751587">
        <w:rPr>
          <w:rFonts w:ascii="Times New Roman" w:hAnsi="Times New Roman" w:cs="Times New Roman"/>
        </w:rPr>
        <w:t>c</w:t>
      </w:r>
      <w:r w:rsidRPr="00751587">
        <w:rPr>
          <w:rFonts w:ascii="Times New Roman" w:hAnsi="Times New Roman" w:cs="Times New Roman"/>
        </w:rPr>
        <w:t>apitals:</w:t>
      </w:r>
      <w:r w:rsidRPr="00751587">
        <w:rPr>
          <w:rFonts w:ascii="Times New Roman" w:hAnsi="Times New Roman" w:cs="Times New Roman"/>
        </w:rPr>
        <w:tab/>
      </w:r>
      <w:r w:rsidRPr="00751587">
        <w:rPr>
          <w:rFonts w:ascii="Times New Roman" w:hAnsi="Times New Roman" w:cs="Times New Roman"/>
        </w:rPr>
        <w:tab/>
      </w:r>
      <w:r w:rsidRPr="00751587">
        <w:rPr>
          <w:rFonts w:ascii="Times New Roman" w:hAnsi="Times New Roman" w:cs="Times New Roman"/>
        </w:rPr>
        <w:tab/>
      </w:r>
      <w:r w:rsidRPr="00751587">
        <w:rPr>
          <w:rFonts w:ascii="Times New Roman" w:hAnsi="Times New Roman" w:cs="Times New Roman"/>
        </w:rPr>
        <w:tab/>
      </w:r>
      <w:r w:rsidRPr="00751587">
        <w:rPr>
          <w:rFonts w:ascii="Times New Roman" w:hAnsi="Times New Roman" w:cs="Times New Roman"/>
        </w:rPr>
        <w:tab/>
      </w:r>
      <w:r w:rsidR="00651982" w:rsidRPr="00751587">
        <w:rPr>
          <w:rFonts w:ascii="Times New Roman" w:hAnsi="Times New Roman" w:cs="Times New Roman"/>
        </w:rPr>
        <w:t xml:space="preserve">              </w:t>
      </w:r>
      <w:r w:rsidRPr="00751587">
        <w:rPr>
          <w:rFonts w:ascii="Times New Roman" w:hAnsi="Times New Roman" w:cs="Times New Roman"/>
        </w:rPr>
        <w:t xml:space="preserve">Stamp of </w:t>
      </w:r>
      <w:proofErr w:type="gramStart"/>
      <w:r w:rsidRPr="00751587">
        <w:rPr>
          <w:rFonts w:ascii="Times New Roman" w:hAnsi="Times New Roman" w:cs="Times New Roman"/>
        </w:rPr>
        <w:t>Applicant’s</w:t>
      </w:r>
      <w:r w:rsidR="005B681B" w:rsidRPr="00751587">
        <w:rPr>
          <w:rFonts w:ascii="Times New Roman" w:hAnsi="Times New Roman" w:cs="Times New Roman"/>
        </w:rPr>
        <w:t xml:space="preserve">  Bank</w:t>
      </w:r>
      <w:proofErr w:type="gramEnd"/>
    </w:p>
    <w:p w14:paraId="11BF5F5E" w14:textId="4F1EE1A7" w:rsidR="00651982" w:rsidRPr="00751587" w:rsidRDefault="00651982" w:rsidP="00574E6D">
      <w:pPr>
        <w:jc w:val="both"/>
        <w:rPr>
          <w:rFonts w:ascii="Times New Roman" w:hAnsi="Times New Roman" w:cs="Times New Roman"/>
        </w:rPr>
      </w:pPr>
    </w:p>
    <w:p w14:paraId="6EC3A419" w14:textId="77777777" w:rsidR="005537E8" w:rsidRPr="00751587" w:rsidRDefault="005537E8" w:rsidP="00574E6D">
      <w:pPr>
        <w:jc w:val="both"/>
        <w:rPr>
          <w:rFonts w:ascii="Times New Roman" w:hAnsi="Times New Roman" w:cs="Times New Roman"/>
        </w:rPr>
      </w:pPr>
    </w:p>
    <w:p w14:paraId="0A45A58B" w14:textId="28B0D935" w:rsidR="00574E6D" w:rsidRPr="00751587" w:rsidRDefault="00574E6D" w:rsidP="00574E6D">
      <w:pPr>
        <w:jc w:val="both"/>
        <w:rPr>
          <w:rFonts w:ascii="Times New Roman" w:hAnsi="Times New Roman" w:cs="Times New Roman"/>
        </w:rPr>
      </w:pPr>
      <w:r w:rsidRPr="00751587">
        <w:rPr>
          <w:rFonts w:ascii="Times New Roman" w:hAnsi="Times New Roman" w:cs="Times New Roman"/>
        </w:rPr>
        <w:t xml:space="preserve">Applicant’s </w:t>
      </w:r>
      <w:r w:rsidR="00651982" w:rsidRPr="00751587">
        <w:rPr>
          <w:rFonts w:ascii="Times New Roman" w:hAnsi="Times New Roman" w:cs="Times New Roman"/>
        </w:rPr>
        <w:t>n</w:t>
      </w:r>
      <w:r w:rsidRPr="00751587">
        <w:rPr>
          <w:rFonts w:ascii="Times New Roman" w:hAnsi="Times New Roman" w:cs="Times New Roman"/>
        </w:rPr>
        <w:t>ame</w:t>
      </w:r>
    </w:p>
    <w:p w14:paraId="6CCCAC94" w14:textId="627B4A84" w:rsidR="00651982" w:rsidRPr="00751587" w:rsidRDefault="00651982" w:rsidP="00574E6D">
      <w:pPr>
        <w:jc w:val="both"/>
        <w:rPr>
          <w:rFonts w:ascii="Times New Roman" w:hAnsi="Times New Roman" w:cs="Times New Roman"/>
        </w:rPr>
      </w:pPr>
    </w:p>
    <w:p w14:paraId="2EE69879" w14:textId="77777777" w:rsidR="005537E8" w:rsidRPr="00751587" w:rsidRDefault="005537E8" w:rsidP="00574E6D">
      <w:pPr>
        <w:jc w:val="both"/>
        <w:rPr>
          <w:rFonts w:ascii="Times New Roman" w:hAnsi="Times New Roman" w:cs="Times New Roman"/>
        </w:rPr>
      </w:pPr>
    </w:p>
    <w:p w14:paraId="2CEC72C1" w14:textId="1557D9BD" w:rsidR="00574E6D" w:rsidRPr="00751587" w:rsidRDefault="00651982" w:rsidP="00574E6D">
      <w:pPr>
        <w:jc w:val="both"/>
        <w:rPr>
          <w:rFonts w:ascii="Times New Roman" w:hAnsi="Times New Roman" w:cs="Times New Roman"/>
          <w:i/>
        </w:rPr>
      </w:pPr>
      <w:r w:rsidRPr="00751587">
        <w:rPr>
          <w:rFonts w:ascii="Times New Roman" w:hAnsi="Times New Roman" w:cs="Times New Roman"/>
        </w:rPr>
        <w:t>Address</w:t>
      </w:r>
      <w:r w:rsidR="00574E6D" w:rsidRPr="00751587">
        <w:rPr>
          <w:rFonts w:ascii="Times New Roman" w:hAnsi="Times New Roman" w:cs="Times New Roman"/>
        </w:rPr>
        <w:t>:</w:t>
      </w:r>
      <w:r w:rsidR="00574E6D" w:rsidRPr="00751587">
        <w:rPr>
          <w:rFonts w:ascii="Times New Roman" w:hAnsi="Times New Roman" w:cs="Times New Roman"/>
        </w:rPr>
        <w:tab/>
      </w:r>
      <w:r w:rsidR="00574E6D" w:rsidRPr="00751587">
        <w:rPr>
          <w:rFonts w:ascii="Times New Roman" w:hAnsi="Times New Roman" w:cs="Times New Roman"/>
        </w:rPr>
        <w:tab/>
      </w:r>
      <w:r w:rsidR="00574E6D" w:rsidRPr="00751587">
        <w:rPr>
          <w:rFonts w:ascii="Times New Roman" w:hAnsi="Times New Roman" w:cs="Times New Roman"/>
        </w:rPr>
        <w:tab/>
      </w:r>
      <w:r w:rsidR="00574E6D" w:rsidRPr="00751587">
        <w:rPr>
          <w:rFonts w:ascii="Times New Roman" w:hAnsi="Times New Roman" w:cs="Times New Roman"/>
        </w:rPr>
        <w:tab/>
      </w:r>
      <w:r w:rsidR="00574E6D" w:rsidRPr="00751587">
        <w:rPr>
          <w:rFonts w:ascii="Times New Roman" w:hAnsi="Times New Roman" w:cs="Times New Roman"/>
        </w:rPr>
        <w:tab/>
      </w:r>
      <w:r w:rsidR="00574E6D" w:rsidRPr="00751587">
        <w:rPr>
          <w:rFonts w:ascii="Times New Roman" w:hAnsi="Times New Roman" w:cs="Times New Roman"/>
        </w:rPr>
        <w:tab/>
      </w:r>
      <w:r w:rsidR="00574E6D" w:rsidRPr="00751587">
        <w:rPr>
          <w:rFonts w:ascii="Times New Roman" w:hAnsi="Times New Roman" w:cs="Times New Roman"/>
        </w:rPr>
        <w:tab/>
      </w:r>
      <w:r w:rsidR="00574E6D" w:rsidRPr="00751587">
        <w:rPr>
          <w:rFonts w:ascii="Times New Roman" w:hAnsi="Times New Roman" w:cs="Times New Roman"/>
        </w:rPr>
        <w:tab/>
        <w:t>Date (</w:t>
      </w:r>
      <w:r w:rsidR="00574E6D" w:rsidRPr="00751587">
        <w:rPr>
          <w:rFonts w:ascii="Times New Roman" w:hAnsi="Times New Roman" w:cs="Times New Roman"/>
          <w:i/>
        </w:rPr>
        <w:t>day/month year):</w:t>
      </w:r>
    </w:p>
    <w:p w14:paraId="3C9526E6" w14:textId="5ECFE494" w:rsidR="00574E6D" w:rsidRPr="00751587" w:rsidRDefault="00574E6D" w:rsidP="00574E6D">
      <w:pPr>
        <w:tabs>
          <w:tab w:val="left" w:pos="1065"/>
        </w:tabs>
        <w:rPr>
          <w:rFonts w:ascii="Times New Roman" w:hAnsi="Times New Roman" w:cs="Times New Roman"/>
        </w:rPr>
      </w:pPr>
    </w:p>
    <w:p w14:paraId="6880F9F3" w14:textId="3701C69B" w:rsidR="00487E92" w:rsidRPr="00751587" w:rsidRDefault="00487E92" w:rsidP="00574E6D">
      <w:pPr>
        <w:tabs>
          <w:tab w:val="left" w:pos="1065"/>
        </w:tabs>
        <w:rPr>
          <w:rFonts w:ascii="Times New Roman" w:hAnsi="Times New Roman" w:cs="Times New Roman"/>
        </w:rPr>
      </w:pPr>
    </w:p>
    <w:p w14:paraId="5A2CEE4A" w14:textId="08BE7FC0" w:rsidR="00487E92" w:rsidRPr="00751587" w:rsidRDefault="00487E92" w:rsidP="00574E6D">
      <w:pPr>
        <w:tabs>
          <w:tab w:val="left" w:pos="1065"/>
        </w:tabs>
        <w:rPr>
          <w:rFonts w:ascii="Times New Roman" w:hAnsi="Times New Roman" w:cs="Times New Roman"/>
        </w:rPr>
      </w:pPr>
    </w:p>
    <w:p w14:paraId="0F37ADB0" w14:textId="660EF09B" w:rsidR="00487E92" w:rsidRPr="00751587" w:rsidRDefault="00487E92" w:rsidP="00574E6D">
      <w:pPr>
        <w:tabs>
          <w:tab w:val="left" w:pos="1065"/>
        </w:tabs>
        <w:rPr>
          <w:rFonts w:ascii="Times New Roman" w:hAnsi="Times New Roman" w:cs="Times New Roman"/>
        </w:rPr>
      </w:pPr>
    </w:p>
    <w:p w14:paraId="663168EF" w14:textId="109397FB" w:rsidR="00487E92" w:rsidRPr="00751587" w:rsidRDefault="00487E92" w:rsidP="00574E6D">
      <w:pPr>
        <w:tabs>
          <w:tab w:val="left" w:pos="1065"/>
        </w:tabs>
        <w:rPr>
          <w:rFonts w:ascii="Times New Roman" w:hAnsi="Times New Roman" w:cs="Times New Roman"/>
        </w:rPr>
      </w:pPr>
    </w:p>
    <w:p w14:paraId="093A3507" w14:textId="191113E7" w:rsidR="00487E92" w:rsidRPr="00751587" w:rsidRDefault="00487E92" w:rsidP="00574E6D">
      <w:pPr>
        <w:tabs>
          <w:tab w:val="left" w:pos="1065"/>
        </w:tabs>
        <w:rPr>
          <w:rFonts w:ascii="Times New Roman" w:hAnsi="Times New Roman" w:cs="Times New Roman"/>
        </w:rPr>
      </w:pPr>
    </w:p>
    <w:p w14:paraId="3F354DE6" w14:textId="7AFA473E" w:rsidR="00487E92" w:rsidRPr="00751587" w:rsidRDefault="00487E92" w:rsidP="00574E6D">
      <w:pPr>
        <w:tabs>
          <w:tab w:val="left" w:pos="1065"/>
        </w:tabs>
        <w:rPr>
          <w:rFonts w:ascii="Times New Roman" w:hAnsi="Times New Roman" w:cs="Times New Roman"/>
        </w:rPr>
      </w:pPr>
    </w:p>
    <w:p w14:paraId="6E8C1BCB" w14:textId="101327C5" w:rsidR="00487E92" w:rsidRPr="00751587" w:rsidRDefault="00487E92" w:rsidP="00574E6D">
      <w:pPr>
        <w:tabs>
          <w:tab w:val="left" w:pos="1065"/>
        </w:tabs>
        <w:rPr>
          <w:rFonts w:ascii="Times New Roman" w:hAnsi="Times New Roman" w:cs="Times New Roman"/>
        </w:rPr>
      </w:pPr>
    </w:p>
    <w:p w14:paraId="49E96F22" w14:textId="1B593888" w:rsidR="00487E92" w:rsidRPr="00751587" w:rsidRDefault="00487E92" w:rsidP="00574E6D">
      <w:pPr>
        <w:tabs>
          <w:tab w:val="left" w:pos="1065"/>
        </w:tabs>
        <w:rPr>
          <w:rFonts w:ascii="Times New Roman" w:hAnsi="Times New Roman" w:cs="Times New Roman"/>
        </w:rPr>
      </w:pPr>
    </w:p>
    <w:p w14:paraId="48DA7054" w14:textId="7F1425D2" w:rsidR="00487E92" w:rsidRPr="00751587" w:rsidRDefault="00487E92" w:rsidP="00574E6D">
      <w:pPr>
        <w:tabs>
          <w:tab w:val="left" w:pos="1065"/>
        </w:tabs>
        <w:rPr>
          <w:rFonts w:ascii="Times New Roman" w:hAnsi="Times New Roman" w:cs="Times New Roman"/>
        </w:rPr>
      </w:pPr>
    </w:p>
    <w:p w14:paraId="42FBEB4A" w14:textId="557E556A" w:rsidR="00487E92" w:rsidRPr="00751587" w:rsidRDefault="00487E92" w:rsidP="00574E6D">
      <w:pPr>
        <w:tabs>
          <w:tab w:val="left" w:pos="1065"/>
        </w:tabs>
        <w:rPr>
          <w:rFonts w:ascii="Times New Roman" w:hAnsi="Times New Roman" w:cs="Times New Roman"/>
        </w:rPr>
      </w:pPr>
    </w:p>
    <w:p w14:paraId="6A9FB40C" w14:textId="0BCB29D2" w:rsidR="00487E92" w:rsidRPr="00751587" w:rsidRDefault="00487E92" w:rsidP="00574E6D">
      <w:pPr>
        <w:tabs>
          <w:tab w:val="left" w:pos="1065"/>
        </w:tabs>
        <w:rPr>
          <w:rFonts w:ascii="Times New Roman" w:hAnsi="Times New Roman" w:cs="Times New Roman"/>
        </w:rPr>
      </w:pPr>
    </w:p>
    <w:p w14:paraId="0C1021A1" w14:textId="61E6C3C6" w:rsidR="00487E92" w:rsidRPr="00751587" w:rsidRDefault="00487E92" w:rsidP="00574E6D">
      <w:pPr>
        <w:tabs>
          <w:tab w:val="left" w:pos="1065"/>
        </w:tabs>
        <w:rPr>
          <w:rFonts w:ascii="Times New Roman" w:hAnsi="Times New Roman" w:cs="Times New Roman"/>
        </w:rPr>
      </w:pPr>
    </w:p>
    <w:p w14:paraId="6CF17C29" w14:textId="07352D0E" w:rsidR="00487E92" w:rsidRPr="00751587" w:rsidRDefault="00487E92" w:rsidP="00574E6D">
      <w:pPr>
        <w:tabs>
          <w:tab w:val="left" w:pos="1065"/>
        </w:tabs>
        <w:rPr>
          <w:rFonts w:ascii="Times New Roman" w:hAnsi="Times New Roman" w:cs="Times New Roman"/>
        </w:rPr>
      </w:pPr>
    </w:p>
    <w:p w14:paraId="1E0E24D1" w14:textId="1FA71848" w:rsidR="00487E92" w:rsidRPr="00751587" w:rsidRDefault="00487E92" w:rsidP="00574E6D">
      <w:pPr>
        <w:tabs>
          <w:tab w:val="left" w:pos="1065"/>
        </w:tabs>
        <w:rPr>
          <w:rFonts w:ascii="Times New Roman" w:hAnsi="Times New Roman" w:cs="Times New Roman"/>
        </w:rPr>
      </w:pPr>
    </w:p>
    <w:p w14:paraId="685B3807" w14:textId="0E815563" w:rsidR="00487E92" w:rsidRPr="00751587" w:rsidRDefault="00487E92" w:rsidP="00574E6D">
      <w:pPr>
        <w:tabs>
          <w:tab w:val="left" w:pos="1065"/>
        </w:tabs>
        <w:rPr>
          <w:rFonts w:ascii="Times New Roman" w:hAnsi="Times New Roman" w:cs="Times New Roman"/>
        </w:rPr>
      </w:pPr>
    </w:p>
    <w:p w14:paraId="12B57F93" w14:textId="57EBDE40" w:rsidR="00487E92" w:rsidRPr="00751587" w:rsidRDefault="00487E92" w:rsidP="00574E6D">
      <w:pPr>
        <w:tabs>
          <w:tab w:val="left" w:pos="1065"/>
        </w:tabs>
        <w:rPr>
          <w:rFonts w:ascii="Times New Roman" w:hAnsi="Times New Roman" w:cs="Times New Roman"/>
        </w:rPr>
      </w:pPr>
    </w:p>
    <w:p w14:paraId="0EBA31C4" w14:textId="1813F0FD" w:rsidR="00487E92" w:rsidRPr="00751587" w:rsidRDefault="00487E92" w:rsidP="00574E6D">
      <w:pPr>
        <w:tabs>
          <w:tab w:val="left" w:pos="1065"/>
        </w:tabs>
        <w:rPr>
          <w:rFonts w:ascii="Times New Roman" w:hAnsi="Times New Roman" w:cs="Times New Roman"/>
        </w:rPr>
      </w:pPr>
    </w:p>
    <w:p w14:paraId="5010EA02" w14:textId="33EE2F3C" w:rsidR="00487E92" w:rsidRPr="00751587" w:rsidRDefault="00487E92" w:rsidP="00574E6D">
      <w:pPr>
        <w:tabs>
          <w:tab w:val="left" w:pos="1065"/>
        </w:tabs>
        <w:rPr>
          <w:rFonts w:ascii="Times New Roman" w:hAnsi="Times New Roman" w:cs="Times New Roman"/>
        </w:rPr>
      </w:pPr>
    </w:p>
    <w:p w14:paraId="5396E8D6" w14:textId="5F6F43FD" w:rsidR="00487E92" w:rsidRPr="00751587" w:rsidRDefault="00487E92" w:rsidP="00574E6D">
      <w:pPr>
        <w:tabs>
          <w:tab w:val="left" w:pos="1065"/>
        </w:tabs>
        <w:rPr>
          <w:rFonts w:ascii="Times New Roman" w:hAnsi="Times New Roman" w:cs="Times New Roman"/>
        </w:rPr>
      </w:pPr>
    </w:p>
    <w:p w14:paraId="4A90307A" w14:textId="18A0A3EC" w:rsidR="00487E92" w:rsidRPr="00751587" w:rsidRDefault="00487E92" w:rsidP="00574E6D">
      <w:pPr>
        <w:tabs>
          <w:tab w:val="left" w:pos="1065"/>
        </w:tabs>
        <w:rPr>
          <w:rFonts w:ascii="Times New Roman" w:hAnsi="Times New Roman" w:cs="Times New Roman"/>
        </w:rPr>
      </w:pPr>
    </w:p>
    <w:p w14:paraId="65BD41EA" w14:textId="28969C27" w:rsidR="00487E92" w:rsidRPr="00751587" w:rsidRDefault="00487E92" w:rsidP="00574E6D">
      <w:pPr>
        <w:tabs>
          <w:tab w:val="left" w:pos="1065"/>
        </w:tabs>
        <w:rPr>
          <w:rFonts w:ascii="Times New Roman" w:hAnsi="Times New Roman" w:cs="Times New Roman"/>
        </w:rPr>
      </w:pPr>
    </w:p>
    <w:p w14:paraId="34F15E75" w14:textId="4DB7FF08" w:rsidR="00600697" w:rsidRPr="00751587" w:rsidRDefault="00600697">
      <w:pPr>
        <w:rPr>
          <w:rFonts w:ascii="Times New Roman" w:hAnsi="Times New Roman" w:cs="Times New Roman"/>
        </w:rPr>
      </w:pPr>
      <w:r w:rsidRPr="00751587">
        <w:rPr>
          <w:rFonts w:ascii="Times New Roman" w:hAnsi="Times New Roman" w:cs="Times New Roman"/>
        </w:rPr>
        <w:br w:type="page"/>
      </w:r>
    </w:p>
    <w:p w14:paraId="64BA6860" w14:textId="17A5245E" w:rsidR="00487E92" w:rsidRPr="00751587" w:rsidRDefault="00487E92" w:rsidP="00C820F8">
      <w:pPr>
        <w:pStyle w:val="Heading1"/>
      </w:pPr>
      <w:bookmarkStart w:id="40" w:name="_Toc204850595"/>
      <w:r w:rsidRPr="00751587">
        <w:lastRenderedPageBreak/>
        <w:t xml:space="preserve">APPENDIX </w:t>
      </w:r>
      <w:r w:rsidR="005537E8" w:rsidRPr="00751587">
        <w:t>1D</w:t>
      </w:r>
      <w:r w:rsidRPr="00751587">
        <w:t xml:space="preserve"> to Call for </w:t>
      </w:r>
      <w:r w:rsidR="006D541E" w:rsidRPr="00751587">
        <w:t>Service</w:t>
      </w:r>
      <w:r w:rsidRPr="00751587">
        <w:t xml:space="preserve"> No. </w:t>
      </w:r>
      <w:r w:rsidR="006D541E" w:rsidRPr="00751587">
        <w:t>MDB/001/20</w:t>
      </w:r>
      <w:r w:rsidR="006343B5" w:rsidRPr="00751587">
        <w:t>2</w:t>
      </w:r>
      <w:r w:rsidR="00E3414C" w:rsidRPr="00751587">
        <w:t>5</w:t>
      </w:r>
      <w:r w:rsidR="00E80C2D" w:rsidRPr="00751587">
        <w:t xml:space="preserve"> </w:t>
      </w:r>
      <w:r w:rsidR="00366556" w:rsidRPr="00751587">
        <w:t>StudentAssist.</w:t>
      </w:r>
      <w:bookmarkEnd w:id="40"/>
    </w:p>
    <w:p w14:paraId="3EC72E1E" w14:textId="77777777" w:rsidR="005537E8" w:rsidRPr="00751587" w:rsidRDefault="005537E8" w:rsidP="00487E92">
      <w:pPr>
        <w:jc w:val="center"/>
        <w:rPr>
          <w:rFonts w:ascii="Times New Roman" w:hAnsi="Times New Roman" w:cs="Times New Roman"/>
          <w:b/>
        </w:rPr>
      </w:pPr>
    </w:p>
    <w:p w14:paraId="5E430636" w14:textId="77777777" w:rsidR="00487E92" w:rsidRPr="00751587" w:rsidRDefault="00487E92" w:rsidP="00487E92">
      <w:pPr>
        <w:jc w:val="center"/>
        <w:rPr>
          <w:rFonts w:ascii="Times New Roman" w:hAnsi="Times New Roman" w:cs="Times New Roman"/>
          <w:b/>
        </w:rPr>
      </w:pPr>
      <w:r w:rsidRPr="00751587">
        <w:rPr>
          <w:rFonts w:ascii="Times New Roman" w:hAnsi="Times New Roman" w:cs="Times New Roman"/>
          <w:b/>
        </w:rPr>
        <w:t>STATEMENT REGARDING SITUATIONS OF EXCLUSION - 2</w:t>
      </w:r>
    </w:p>
    <w:p w14:paraId="4C522F91" w14:textId="77777777" w:rsidR="00487E92" w:rsidRPr="00751587" w:rsidRDefault="00487E92" w:rsidP="00487E92">
      <w:pPr>
        <w:jc w:val="center"/>
        <w:rPr>
          <w:rFonts w:ascii="Times New Roman" w:hAnsi="Times New Roman" w:cs="Times New Roman"/>
          <w:b/>
        </w:rPr>
      </w:pPr>
    </w:p>
    <w:p w14:paraId="07F7A160" w14:textId="795AB06E" w:rsidR="00487E92" w:rsidRPr="00751587" w:rsidRDefault="00487E92" w:rsidP="00487E92">
      <w:pPr>
        <w:jc w:val="both"/>
        <w:rPr>
          <w:rFonts w:ascii="Times New Roman" w:hAnsi="Times New Roman" w:cs="Times New Roman"/>
        </w:rPr>
      </w:pPr>
      <w:r w:rsidRPr="00751587">
        <w:rPr>
          <w:rFonts w:ascii="Times New Roman" w:hAnsi="Times New Roman" w:cs="Times New Roman"/>
        </w:rPr>
        <w:t xml:space="preserve">The undersigned certifies/certify that the (Applicant) is not in any of the situations which would exclude it from taking part in this </w:t>
      </w:r>
      <w:r w:rsidR="003A5818" w:rsidRPr="00751587">
        <w:rPr>
          <w:rFonts w:ascii="Times New Roman" w:hAnsi="Times New Roman" w:cs="Times New Roman"/>
        </w:rPr>
        <w:t>C</w:t>
      </w:r>
      <w:r w:rsidRPr="00751587">
        <w:rPr>
          <w:rFonts w:ascii="Times New Roman" w:hAnsi="Times New Roman" w:cs="Times New Roman"/>
        </w:rPr>
        <w:t xml:space="preserve">all for </w:t>
      </w:r>
      <w:r w:rsidR="006D541E" w:rsidRPr="00751587">
        <w:rPr>
          <w:rFonts w:ascii="Times New Roman" w:hAnsi="Times New Roman" w:cs="Times New Roman"/>
        </w:rPr>
        <w:t>Service</w:t>
      </w:r>
      <w:r w:rsidRPr="00751587">
        <w:rPr>
          <w:rFonts w:ascii="Times New Roman" w:hAnsi="Times New Roman" w:cs="Times New Roman"/>
        </w:rPr>
        <w:t xml:space="preserve"> and accordingly declared(s) that the (</w:t>
      </w:r>
      <w:r w:rsidRPr="00751587">
        <w:rPr>
          <w:rFonts w:ascii="Times New Roman" w:hAnsi="Times New Roman" w:cs="Times New Roman"/>
          <w:i/>
        </w:rPr>
        <w:t>Applicant</w:t>
      </w:r>
      <w:r w:rsidRPr="00751587">
        <w:rPr>
          <w:rFonts w:ascii="Times New Roman" w:hAnsi="Times New Roman" w:cs="Times New Roman"/>
        </w:rPr>
        <w:t>):</w:t>
      </w:r>
    </w:p>
    <w:p w14:paraId="41F68F3B" w14:textId="77777777" w:rsidR="00487E92" w:rsidRPr="00751587" w:rsidRDefault="00487E92" w:rsidP="00487E92">
      <w:pPr>
        <w:jc w:val="both"/>
        <w:rPr>
          <w:rFonts w:ascii="Times New Roman" w:hAnsi="Times New Roman" w:cs="Times New Roman"/>
        </w:rPr>
      </w:pPr>
    </w:p>
    <w:p w14:paraId="2AE19C7B" w14:textId="77777777" w:rsidR="00487E92" w:rsidRPr="00751587" w:rsidRDefault="00487E92" w:rsidP="001421DC">
      <w:pPr>
        <w:pStyle w:val="ListParagraph"/>
        <w:numPr>
          <w:ilvl w:val="0"/>
          <w:numId w:val="30"/>
        </w:numPr>
        <w:spacing w:after="160" w:line="259" w:lineRule="auto"/>
        <w:jc w:val="both"/>
        <w:rPr>
          <w:rFonts w:ascii="Times New Roman" w:hAnsi="Times New Roman" w:cs="Times New Roman"/>
        </w:rPr>
      </w:pPr>
      <w:r w:rsidRPr="00751587">
        <w:rPr>
          <w:rFonts w:ascii="Times New Roman" w:hAnsi="Times New Roman" w:cs="Times New Roman"/>
        </w:rPr>
        <w:t>Complies with all Community and National rules and policies in relation to Competition;</w:t>
      </w:r>
    </w:p>
    <w:p w14:paraId="2C3CF08E" w14:textId="77777777" w:rsidR="00487E92" w:rsidRPr="00751587" w:rsidRDefault="00487E92" w:rsidP="001421DC">
      <w:pPr>
        <w:pStyle w:val="ListParagraph"/>
        <w:numPr>
          <w:ilvl w:val="0"/>
          <w:numId w:val="30"/>
        </w:numPr>
        <w:spacing w:after="160" w:line="259" w:lineRule="auto"/>
        <w:jc w:val="both"/>
        <w:rPr>
          <w:rFonts w:ascii="Times New Roman" w:hAnsi="Times New Roman" w:cs="Times New Roman"/>
        </w:rPr>
      </w:pPr>
      <w:r w:rsidRPr="00751587">
        <w:rPr>
          <w:rFonts w:ascii="Times New Roman" w:hAnsi="Times New Roman" w:cs="Times New Roman"/>
        </w:rPr>
        <w:t>Complies with all Community and National rules and policies in relation to the goal of protecting and improving the environment and promoting sustainable development;</w:t>
      </w:r>
    </w:p>
    <w:p w14:paraId="38E53135" w14:textId="77777777" w:rsidR="00487E92" w:rsidRPr="00751587" w:rsidRDefault="00487E92" w:rsidP="001421DC">
      <w:pPr>
        <w:pStyle w:val="ListParagraph"/>
        <w:numPr>
          <w:ilvl w:val="0"/>
          <w:numId w:val="30"/>
        </w:numPr>
        <w:spacing w:after="160" w:line="259" w:lineRule="auto"/>
        <w:jc w:val="both"/>
        <w:rPr>
          <w:rFonts w:ascii="Times New Roman" w:hAnsi="Times New Roman" w:cs="Times New Roman"/>
        </w:rPr>
      </w:pPr>
      <w:r w:rsidRPr="00751587">
        <w:rPr>
          <w:rFonts w:ascii="Times New Roman" w:hAnsi="Times New Roman" w:cs="Times New Roman"/>
        </w:rPr>
        <w:t>Complies with all Community and National rules and policies in relation to gender equality and non-discrimination;</w:t>
      </w:r>
    </w:p>
    <w:p w14:paraId="4B9D8BE1" w14:textId="77777777" w:rsidR="00487E92" w:rsidRPr="00751587" w:rsidRDefault="00487E92" w:rsidP="001421DC">
      <w:pPr>
        <w:pStyle w:val="ListParagraph"/>
        <w:numPr>
          <w:ilvl w:val="0"/>
          <w:numId w:val="30"/>
        </w:numPr>
        <w:spacing w:after="160" w:line="259" w:lineRule="auto"/>
        <w:jc w:val="both"/>
        <w:rPr>
          <w:rFonts w:ascii="Times New Roman" w:hAnsi="Times New Roman" w:cs="Times New Roman"/>
        </w:rPr>
      </w:pPr>
      <w:r w:rsidRPr="00751587">
        <w:rPr>
          <w:rFonts w:ascii="Times New Roman" w:hAnsi="Times New Roman" w:cs="Times New Roman"/>
        </w:rPr>
        <w:t>Confirms its willingness and readiness to respect the information and publicity provisions applicable to this Financial Instrument.</w:t>
      </w:r>
    </w:p>
    <w:p w14:paraId="760C1778" w14:textId="77777777" w:rsidR="00487E92" w:rsidRPr="00751587" w:rsidRDefault="00487E92" w:rsidP="00487E92">
      <w:pPr>
        <w:pStyle w:val="ListParagraph"/>
        <w:ind w:left="1080"/>
        <w:jc w:val="both"/>
        <w:rPr>
          <w:rFonts w:ascii="Times New Roman" w:hAnsi="Times New Roman" w:cs="Times New Roman"/>
        </w:rPr>
      </w:pPr>
    </w:p>
    <w:p w14:paraId="48ED438A" w14:textId="77777777" w:rsidR="00487E92" w:rsidRPr="00751587" w:rsidRDefault="00487E92" w:rsidP="00487E92">
      <w:pPr>
        <w:jc w:val="both"/>
        <w:rPr>
          <w:rFonts w:ascii="Times New Roman" w:hAnsi="Times New Roman" w:cs="Times New Roman"/>
        </w:rPr>
      </w:pPr>
      <w:r w:rsidRPr="00751587">
        <w:rPr>
          <w:rFonts w:ascii="Times New Roman" w:hAnsi="Times New Roman" w:cs="Times New Roman"/>
        </w:rPr>
        <w:t>Yours sincerely</w:t>
      </w:r>
    </w:p>
    <w:p w14:paraId="5144E32B" w14:textId="77777777" w:rsidR="00487E92" w:rsidRPr="00751587" w:rsidRDefault="00487E92" w:rsidP="00487E92">
      <w:pPr>
        <w:jc w:val="both"/>
        <w:rPr>
          <w:rFonts w:ascii="Times New Roman" w:hAnsi="Times New Roman" w:cs="Times New Roman"/>
        </w:rPr>
      </w:pPr>
    </w:p>
    <w:p w14:paraId="60A67900" w14:textId="77777777" w:rsidR="00A4515C" w:rsidRPr="00751587" w:rsidRDefault="00A4515C" w:rsidP="00487E92">
      <w:pPr>
        <w:jc w:val="both"/>
        <w:rPr>
          <w:rFonts w:ascii="Times New Roman" w:hAnsi="Times New Roman" w:cs="Times New Roman"/>
        </w:rPr>
      </w:pPr>
    </w:p>
    <w:p w14:paraId="5ACBC0E3" w14:textId="0B29E0EC" w:rsidR="00487E92" w:rsidRPr="00751587" w:rsidRDefault="00487E92" w:rsidP="00487E92">
      <w:pPr>
        <w:jc w:val="both"/>
        <w:rPr>
          <w:rFonts w:ascii="Times New Roman" w:hAnsi="Times New Roman" w:cs="Times New Roman"/>
        </w:rPr>
      </w:pPr>
      <w:r w:rsidRPr="00751587">
        <w:rPr>
          <w:rFonts w:ascii="Times New Roman" w:hAnsi="Times New Roman" w:cs="Times New Roman"/>
        </w:rPr>
        <w:t>Signature</w:t>
      </w:r>
    </w:p>
    <w:p w14:paraId="5E452B67" w14:textId="77777777" w:rsidR="00A4515C" w:rsidRPr="00751587" w:rsidRDefault="00A4515C" w:rsidP="00487E92">
      <w:pPr>
        <w:jc w:val="both"/>
        <w:rPr>
          <w:rFonts w:ascii="Times New Roman" w:hAnsi="Times New Roman" w:cs="Times New Roman"/>
        </w:rPr>
      </w:pPr>
    </w:p>
    <w:p w14:paraId="55B39D41" w14:textId="50EEA3D5" w:rsidR="00487E92" w:rsidRPr="00751587" w:rsidRDefault="00487E92" w:rsidP="00487E92">
      <w:pPr>
        <w:jc w:val="both"/>
        <w:rPr>
          <w:rFonts w:ascii="Times New Roman" w:hAnsi="Times New Roman" w:cs="Times New Roman"/>
        </w:rPr>
      </w:pPr>
      <w:r w:rsidRPr="00751587">
        <w:rPr>
          <w:rFonts w:ascii="Times New Roman" w:hAnsi="Times New Roman" w:cs="Times New Roman"/>
        </w:rPr>
        <w:t xml:space="preserve">Name and position in </w:t>
      </w:r>
      <w:r w:rsidR="00A4515C" w:rsidRPr="00751587">
        <w:rPr>
          <w:rFonts w:ascii="Times New Roman" w:hAnsi="Times New Roman" w:cs="Times New Roman"/>
        </w:rPr>
        <w:t>c</w:t>
      </w:r>
      <w:r w:rsidRPr="00751587">
        <w:rPr>
          <w:rFonts w:ascii="Times New Roman" w:hAnsi="Times New Roman" w:cs="Times New Roman"/>
        </w:rPr>
        <w:t>apitals:</w:t>
      </w:r>
      <w:r w:rsidRPr="00751587">
        <w:rPr>
          <w:rFonts w:ascii="Times New Roman" w:hAnsi="Times New Roman" w:cs="Times New Roman"/>
        </w:rPr>
        <w:tab/>
      </w:r>
      <w:r w:rsidRPr="00751587">
        <w:rPr>
          <w:rFonts w:ascii="Times New Roman" w:hAnsi="Times New Roman" w:cs="Times New Roman"/>
        </w:rPr>
        <w:tab/>
      </w:r>
      <w:r w:rsidRPr="00751587">
        <w:rPr>
          <w:rFonts w:ascii="Times New Roman" w:hAnsi="Times New Roman" w:cs="Times New Roman"/>
        </w:rPr>
        <w:tab/>
      </w:r>
      <w:r w:rsidRPr="00751587">
        <w:rPr>
          <w:rFonts w:ascii="Times New Roman" w:hAnsi="Times New Roman" w:cs="Times New Roman"/>
        </w:rPr>
        <w:tab/>
      </w:r>
      <w:r w:rsidRPr="00751587">
        <w:rPr>
          <w:rFonts w:ascii="Times New Roman" w:hAnsi="Times New Roman" w:cs="Times New Roman"/>
        </w:rPr>
        <w:tab/>
      </w:r>
      <w:r w:rsidR="00A4515C" w:rsidRPr="00751587">
        <w:rPr>
          <w:rFonts w:ascii="Times New Roman" w:hAnsi="Times New Roman" w:cs="Times New Roman"/>
        </w:rPr>
        <w:t xml:space="preserve">              </w:t>
      </w:r>
      <w:r w:rsidRPr="00751587">
        <w:rPr>
          <w:rFonts w:ascii="Times New Roman" w:hAnsi="Times New Roman" w:cs="Times New Roman"/>
        </w:rPr>
        <w:t>Stamp of Applicant’s</w:t>
      </w:r>
      <w:r w:rsidR="005B681B" w:rsidRPr="00751587">
        <w:rPr>
          <w:rFonts w:ascii="Times New Roman" w:hAnsi="Times New Roman" w:cs="Times New Roman"/>
        </w:rPr>
        <w:t xml:space="preserve"> Bank</w:t>
      </w:r>
    </w:p>
    <w:p w14:paraId="73A90F08" w14:textId="77777777" w:rsidR="00A4515C" w:rsidRPr="00751587" w:rsidRDefault="00A4515C" w:rsidP="00487E92">
      <w:pPr>
        <w:jc w:val="both"/>
        <w:rPr>
          <w:rFonts w:ascii="Times New Roman" w:hAnsi="Times New Roman" w:cs="Times New Roman"/>
        </w:rPr>
      </w:pPr>
    </w:p>
    <w:p w14:paraId="66A4A9D1" w14:textId="446945B3" w:rsidR="00487E92" w:rsidRPr="00751587" w:rsidRDefault="00487E92" w:rsidP="00487E92">
      <w:pPr>
        <w:jc w:val="both"/>
        <w:rPr>
          <w:rFonts w:ascii="Times New Roman" w:hAnsi="Times New Roman" w:cs="Times New Roman"/>
        </w:rPr>
      </w:pPr>
      <w:r w:rsidRPr="00751587">
        <w:rPr>
          <w:rFonts w:ascii="Times New Roman" w:hAnsi="Times New Roman" w:cs="Times New Roman"/>
        </w:rPr>
        <w:t xml:space="preserve">Applicant’s </w:t>
      </w:r>
      <w:r w:rsidR="00A4515C" w:rsidRPr="00751587">
        <w:rPr>
          <w:rFonts w:ascii="Times New Roman" w:hAnsi="Times New Roman" w:cs="Times New Roman"/>
        </w:rPr>
        <w:t>n</w:t>
      </w:r>
      <w:r w:rsidRPr="00751587">
        <w:rPr>
          <w:rFonts w:ascii="Times New Roman" w:hAnsi="Times New Roman" w:cs="Times New Roman"/>
        </w:rPr>
        <w:t>ame</w:t>
      </w:r>
    </w:p>
    <w:p w14:paraId="5520977D" w14:textId="77777777" w:rsidR="00A4515C" w:rsidRPr="00751587" w:rsidRDefault="00A4515C" w:rsidP="00487E92">
      <w:pPr>
        <w:jc w:val="both"/>
        <w:rPr>
          <w:rFonts w:ascii="Times New Roman" w:hAnsi="Times New Roman" w:cs="Times New Roman"/>
        </w:rPr>
      </w:pPr>
    </w:p>
    <w:p w14:paraId="5613A3A5" w14:textId="2B3B8C5A" w:rsidR="00487E92" w:rsidRPr="00751587" w:rsidRDefault="00A4515C" w:rsidP="00487E92">
      <w:pPr>
        <w:jc w:val="both"/>
        <w:rPr>
          <w:rFonts w:ascii="Times New Roman" w:hAnsi="Times New Roman" w:cs="Times New Roman"/>
          <w:i/>
        </w:rPr>
      </w:pPr>
      <w:r w:rsidRPr="00751587">
        <w:rPr>
          <w:rFonts w:ascii="Times New Roman" w:hAnsi="Times New Roman" w:cs="Times New Roman"/>
        </w:rPr>
        <w:t>Address</w:t>
      </w:r>
      <w:r w:rsidR="00487E92" w:rsidRPr="00751587">
        <w:rPr>
          <w:rFonts w:ascii="Times New Roman" w:hAnsi="Times New Roman" w:cs="Times New Roman"/>
        </w:rPr>
        <w:t>:</w:t>
      </w:r>
      <w:r w:rsidR="00487E92" w:rsidRPr="00751587">
        <w:rPr>
          <w:rFonts w:ascii="Times New Roman" w:hAnsi="Times New Roman" w:cs="Times New Roman"/>
        </w:rPr>
        <w:tab/>
      </w:r>
      <w:r w:rsidR="00487E92" w:rsidRPr="00751587">
        <w:rPr>
          <w:rFonts w:ascii="Times New Roman" w:hAnsi="Times New Roman" w:cs="Times New Roman"/>
        </w:rPr>
        <w:tab/>
      </w:r>
      <w:r w:rsidR="00487E92" w:rsidRPr="00751587">
        <w:rPr>
          <w:rFonts w:ascii="Times New Roman" w:hAnsi="Times New Roman" w:cs="Times New Roman"/>
        </w:rPr>
        <w:tab/>
      </w:r>
      <w:r w:rsidR="00487E92" w:rsidRPr="00751587">
        <w:rPr>
          <w:rFonts w:ascii="Times New Roman" w:hAnsi="Times New Roman" w:cs="Times New Roman"/>
        </w:rPr>
        <w:tab/>
      </w:r>
      <w:r w:rsidR="00487E92" w:rsidRPr="00751587">
        <w:rPr>
          <w:rFonts w:ascii="Times New Roman" w:hAnsi="Times New Roman" w:cs="Times New Roman"/>
        </w:rPr>
        <w:tab/>
      </w:r>
      <w:r w:rsidR="00487E92" w:rsidRPr="00751587">
        <w:rPr>
          <w:rFonts w:ascii="Times New Roman" w:hAnsi="Times New Roman" w:cs="Times New Roman"/>
        </w:rPr>
        <w:tab/>
      </w:r>
      <w:r w:rsidR="00487E92" w:rsidRPr="00751587">
        <w:rPr>
          <w:rFonts w:ascii="Times New Roman" w:hAnsi="Times New Roman" w:cs="Times New Roman"/>
        </w:rPr>
        <w:tab/>
      </w:r>
      <w:r w:rsidR="00487E92" w:rsidRPr="00751587">
        <w:rPr>
          <w:rFonts w:ascii="Times New Roman" w:hAnsi="Times New Roman" w:cs="Times New Roman"/>
        </w:rPr>
        <w:tab/>
        <w:t>Date (</w:t>
      </w:r>
      <w:r w:rsidR="00487E92" w:rsidRPr="00751587">
        <w:rPr>
          <w:rFonts w:ascii="Times New Roman" w:hAnsi="Times New Roman" w:cs="Times New Roman"/>
          <w:i/>
        </w:rPr>
        <w:t>day/month year):</w:t>
      </w:r>
    </w:p>
    <w:p w14:paraId="30B24048" w14:textId="4158E9FD" w:rsidR="00487E92" w:rsidRPr="00751587" w:rsidRDefault="00487E92" w:rsidP="00574E6D">
      <w:pPr>
        <w:tabs>
          <w:tab w:val="left" w:pos="1065"/>
        </w:tabs>
        <w:rPr>
          <w:rFonts w:ascii="Times New Roman" w:hAnsi="Times New Roman" w:cs="Times New Roman"/>
        </w:rPr>
      </w:pPr>
    </w:p>
    <w:p w14:paraId="0B1574F7" w14:textId="5134EA57" w:rsidR="00487E92" w:rsidRPr="00751587" w:rsidRDefault="00487E92" w:rsidP="00574E6D">
      <w:pPr>
        <w:tabs>
          <w:tab w:val="left" w:pos="1065"/>
        </w:tabs>
        <w:rPr>
          <w:rFonts w:ascii="Times New Roman" w:hAnsi="Times New Roman" w:cs="Times New Roman"/>
        </w:rPr>
      </w:pPr>
    </w:p>
    <w:p w14:paraId="760EF7CD" w14:textId="37455867" w:rsidR="00487E92" w:rsidRPr="00751587" w:rsidRDefault="00487E92" w:rsidP="00574E6D">
      <w:pPr>
        <w:tabs>
          <w:tab w:val="left" w:pos="1065"/>
        </w:tabs>
        <w:rPr>
          <w:rFonts w:ascii="Times New Roman" w:hAnsi="Times New Roman" w:cs="Times New Roman"/>
        </w:rPr>
      </w:pPr>
    </w:p>
    <w:p w14:paraId="7A5D34AA" w14:textId="3E4B8CD7" w:rsidR="00487E92" w:rsidRPr="00751587" w:rsidRDefault="00487E92" w:rsidP="00574E6D">
      <w:pPr>
        <w:tabs>
          <w:tab w:val="left" w:pos="1065"/>
        </w:tabs>
        <w:rPr>
          <w:rFonts w:ascii="Times New Roman" w:hAnsi="Times New Roman" w:cs="Times New Roman"/>
        </w:rPr>
      </w:pPr>
    </w:p>
    <w:p w14:paraId="7366EE9E" w14:textId="4EDD0D6C" w:rsidR="00487E92" w:rsidRPr="00751587" w:rsidRDefault="00487E92" w:rsidP="00574E6D">
      <w:pPr>
        <w:tabs>
          <w:tab w:val="left" w:pos="1065"/>
        </w:tabs>
        <w:rPr>
          <w:rFonts w:ascii="Times New Roman" w:hAnsi="Times New Roman" w:cs="Times New Roman"/>
        </w:rPr>
      </w:pPr>
    </w:p>
    <w:p w14:paraId="1158C2FA" w14:textId="153CA306" w:rsidR="00487E92" w:rsidRPr="00751587" w:rsidRDefault="00487E92" w:rsidP="00574E6D">
      <w:pPr>
        <w:tabs>
          <w:tab w:val="left" w:pos="1065"/>
        </w:tabs>
        <w:rPr>
          <w:rFonts w:ascii="Times New Roman" w:hAnsi="Times New Roman" w:cs="Times New Roman"/>
        </w:rPr>
      </w:pPr>
    </w:p>
    <w:p w14:paraId="5246EB7B" w14:textId="05C4A069" w:rsidR="00487E92" w:rsidRPr="00751587" w:rsidRDefault="00487E92" w:rsidP="00574E6D">
      <w:pPr>
        <w:tabs>
          <w:tab w:val="left" w:pos="1065"/>
        </w:tabs>
        <w:rPr>
          <w:rFonts w:ascii="Times New Roman" w:hAnsi="Times New Roman" w:cs="Times New Roman"/>
        </w:rPr>
      </w:pPr>
    </w:p>
    <w:p w14:paraId="634A7DA3" w14:textId="3BC2B779" w:rsidR="00487E92" w:rsidRPr="00751587" w:rsidRDefault="00487E92" w:rsidP="00574E6D">
      <w:pPr>
        <w:tabs>
          <w:tab w:val="left" w:pos="1065"/>
        </w:tabs>
        <w:rPr>
          <w:rFonts w:ascii="Times New Roman" w:hAnsi="Times New Roman" w:cs="Times New Roman"/>
        </w:rPr>
      </w:pPr>
    </w:p>
    <w:p w14:paraId="38056DF5" w14:textId="4358110B" w:rsidR="00487E92" w:rsidRPr="00751587" w:rsidRDefault="00487E92" w:rsidP="00574E6D">
      <w:pPr>
        <w:tabs>
          <w:tab w:val="left" w:pos="1065"/>
        </w:tabs>
        <w:rPr>
          <w:rFonts w:ascii="Times New Roman" w:hAnsi="Times New Roman" w:cs="Times New Roman"/>
        </w:rPr>
      </w:pPr>
    </w:p>
    <w:p w14:paraId="24929FF3" w14:textId="280EF5A9" w:rsidR="00487E92" w:rsidRPr="00751587" w:rsidRDefault="00487E92" w:rsidP="00574E6D">
      <w:pPr>
        <w:tabs>
          <w:tab w:val="left" w:pos="1065"/>
        </w:tabs>
        <w:rPr>
          <w:rFonts w:ascii="Times New Roman" w:hAnsi="Times New Roman" w:cs="Times New Roman"/>
        </w:rPr>
      </w:pPr>
    </w:p>
    <w:p w14:paraId="60F319B4" w14:textId="692DE8E7" w:rsidR="00487E92" w:rsidRPr="00751587" w:rsidRDefault="00487E92" w:rsidP="00574E6D">
      <w:pPr>
        <w:tabs>
          <w:tab w:val="left" w:pos="1065"/>
        </w:tabs>
        <w:rPr>
          <w:rFonts w:ascii="Times New Roman" w:hAnsi="Times New Roman" w:cs="Times New Roman"/>
        </w:rPr>
      </w:pPr>
    </w:p>
    <w:p w14:paraId="214CCFF2" w14:textId="1AD22B37" w:rsidR="00487E92" w:rsidRPr="00751587" w:rsidRDefault="00487E92" w:rsidP="00574E6D">
      <w:pPr>
        <w:tabs>
          <w:tab w:val="left" w:pos="1065"/>
        </w:tabs>
        <w:rPr>
          <w:rFonts w:ascii="Times New Roman" w:hAnsi="Times New Roman" w:cs="Times New Roman"/>
        </w:rPr>
      </w:pPr>
    </w:p>
    <w:p w14:paraId="0BD0AE95" w14:textId="5FC6362F" w:rsidR="00487E92" w:rsidRPr="00751587" w:rsidRDefault="00487E92" w:rsidP="00574E6D">
      <w:pPr>
        <w:tabs>
          <w:tab w:val="left" w:pos="1065"/>
        </w:tabs>
        <w:rPr>
          <w:rFonts w:ascii="Times New Roman" w:hAnsi="Times New Roman" w:cs="Times New Roman"/>
        </w:rPr>
      </w:pPr>
    </w:p>
    <w:p w14:paraId="5219A1C8" w14:textId="3C606766" w:rsidR="00487E92" w:rsidRPr="00751587" w:rsidRDefault="00487E92" w:rsidP="00574E6D">
      <w:pPr>
        <w:tabs>
          <w:tab w:val="left" w:pos="1065"/>
        </w:tabs>
        <w:rPr>
          <w:rFonts w:ascii="Times New Roman" w:hAnsi="Times New Roman" w:cs="Times New Roman"/>
        </w:rPr>
      </w:pPr>
    </w:p>
    <w:p w14:paraId="596B838D" w14:textId="0CA2ADB7" w:rsidR="00487E92" w:rsidRPr="00751587" w:rsidRDefault="00487E92" w:rsidP="00574E6D">
      <w:pPr>
        <w:tabs>
          <w:tab w:val="left" w:pos="1065"/>
        </w:tabs>
        <w:rPr>
          <w:rFonts w:ascii="Times New Roman" w:hAnsi="Times New Roman" w:cs="Times New Roman"/>
        </w:rPr>
      </w:pPr>
    </w:p>
    <w:p w14:paraId="57EEF1C3" w14:textId="04BDAD18" w:rsidR="00487E92" w:rsidRPr="00751587" w:rsidRDefault="00487E92" w:rsidP="00574E6D">
      <w:pPr>
        <w:tabs>
          <w:tab w:val="left" w:pos="1065"/>
        </w:tabs>
        <w:rPr>
          <w:rFonts w:ascii="Times New Roman" w:hAnsi="Times New Roman" w:cs="Times New Roman"/>
        </w:rPr>
      </w:pPr>
    </w:p>
    <w:p w14:paraId="7BA630BB" w14:textId="31A86CEC" w:rsidR="00487E92" w:rsidRPr="00751587" w:rsidRDefault="00487E92" w:rsidP="00574E6D">
      <w:pPr>
        <w:tabs>
          <w:tab w:val="left" w:pos="1065"/>
        </w:tabs>
        <w:rPr>
          <w:rFonts w:ascii="Times New Roman" w:hAnsi="Times New Roman" w:cs="Times New Roman"/>
        </w:rPr>
      </w:pPr>
    </w:p>
    <w:p w14:paraId="25675E4C" w14:textId="099944CE" w:rsidR="00487E92" w:rsidRPr="00751587" w:rsidRDefault="00487E92" w:rsidP="00574E6D">
      <w:pPr>
        <w:tabs>
          <w:tab w:val="left" w:pos="1065"/>
        </w:tabs>
        <w:rPr>
          <w:rFonts w:ascii="Times New Roman" w:hAnsi="Times New Roman" w:cs="Times New Roman"/>
        </w:rPr>
      </w:pPr>
    </w:p>
    <w:p w14:paraId="57F15958" w14:textId="60FD5BE2" w:rsidR="00487E92" w:rsidRPr="00751587" w:rsidRDefault="00487E92" w:rsidP="00574E6D">
      <w:pPr>
        <w:tabs>
          <w:tab w:val="left" w:pos="1065"/>
        </w:tabs>
        <w:rPr>
          <w:rFonts w:ascii="Times New Roman" w:hAnsi="Times New Roman" w:cs="Times New Roman"/>
        </w:rPr>
      </w:pPr>
    </w:p>
    <w:p w14:paraId="72BAE1E9" w14:textId="0679AEAB" w:rsidR="00487E92" w:rsidRPr="00751587" w:rsidRDefault="00487E92" w:rsidP="00574E6D">
      <w:pPr>
        <w:tabs>
          <w:tab w:val="left" w:pos="1065"/>
        </w:tabs>
        <w:rPr>
          <w:rFonts w:ascii="Times New Roman" w:hAnsi="Times New Roman" w:cs="Times New Roman"/>
        </w:rPr>
      </w:pPr>
    </w:p>
    <w:p w14:paraId="052E95E4" w14:textId="6738EF0B" w:rsidR="00487E92" w:rsidRPr="00751587" w:rsidRDefault="00487E92" w:rsidP="00574E6D">
      <w:pPr>
        <w:tabs>
          <w:tab w:val="left" w:pos="1065"/>
        </w:tabs>
        <w:rPr>
          <w:rFonts w:ascii="Times New Roman" w:hAnsi="Times New Roman" w:cs="Times New Roman"/>
        </w:rPr>
      </w:pPr>
    </w:p>
    <w:p w14:paraId="3EF5C164" w14:textId="3A79A6A1" w:rsidR="002568F0" w:rsidRPr="00751587" w:rsidRDefault="002568F0">
      <w:pPr>
        <w:rPr>
          <w:rFonts w:ascii="Times New Roman" w:hAnsi="Times New Roman" w:cs="Times New Roman"/>
        </w:rPr>
      </w:pPr>
    </w:p>
    <w:sectPr w:rsidR="002568F0" w:rsidRPr="00751587" w:rsidSect="00431A68">
      <w:headerReference w:type="even" r:id="rId23"/>
      <w:footerReference w:type="default" r:id="rId24"/>
      <w:headerReference w:type="first" r:id="rId25"/>
      <w:pgSz w:w="11906" w:h="16838"/>
      <w:pgMar w:top="1418" w:right="1416"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ADD12" w14:textId="77777777" w:rsidR="00984C97" w:rsidRDefault="00984C97" w:rsidP="00D158BD">
      <w:r>
        <w:separator/>
      </w:r>
    </w:p>
  </w:endnote>
  <w:endnote w:type="continuationSeparator" w:id="0">
    <w:p w14:paraId="327AF0BC" w14:textId="77777777" w:rsidR="00984C97" w:rsidRDefault="00984C97" w:rsidP="00D158BD">
      <w:r>
        <w:continuationSeparator/>
      </w:r>
    </w:p>
  </w:endnote>
  <w:endnote w:type="continuationNotice" w:id="1">
    <w:p w14:paraId="0174BDDA" w14:textId="77777777" w:rsidR="00984C97" w:rsidRDefault="00984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873613"/>
      <w:docPartObj>
        <w:docPartGallery w:val="Page Numbers (Bottom of Page)"/>
        <w:docPartUnique/>
      </w:docPartObj>
    </w:sdtPr>
    <w:sdtEndPr>
      <w:rPr>
        <w:noProof/>
      </w:rPr>
    </w:sdtEndPr>
    <w:sdtContent>
      <w:p w14:paraId="5A3EE4AB" w14:textId="113B3A0A" w:rsidR="00AB6C91" w:rsidRDefault="00AB6C91">
        <w:pPr>
          <w:pStyle w:val="Footer"/>
          <w:jc w:val="right"/>
        </w:pPr>
        <w:r w:rsidRPr="00600697">
          <w:rPr>
            <w:rFonts w:ascii="Times New Roman" w:hAnsi="Times New Roman" w:cs="Times New Roman"/>
          </w:rPr>
          <w:fldChar w:fldCharType="begin"/>
        </w:r>
        <w:r w:rsidRPr="00600697">
          <w:rPr>
            <w:rFonts w:ascii="Times New Roman" w:hAnsi="Times New Roman" w:cs="Times New Roman"/>
          </w:rPr>
          <w:instrText xml:space="preserve"> PAGE   \* MERGEFORMAT </w:instrText>
        </w:r>
        <w:r w:rsidRPr="00600697">
          <w:rPr>
            <w:rFonts w:ascii="Times New Roman" w:hAnsi="Times New Roman" w:cs="Times New Roman"/>
          </w:rPr>
          <w:fldChar w:fldCharType="separate"/>
        </w:r>
        <w:r w:rsidRPr="00600697">
          <w:rPr>
            <w:rFonts w:ascii="Times New Roman" w:hAnsi="Times New Roman" w:cs="Times New Roman"/>
            <w:noProof/>
          </w:rPr>
          <w:t>28</w:t>
        </w:r>
        <w:r w:rsidRPr="00600697">
          <w:rPr>
            <w:rFonts w:ascii="Times New Roman" w:hAnsi="Times New Roman" w:cs="Times New Roman"/>
            <w:noProof/>
          </w:rPr>
          <w:fldChar w:fldCharType="end"/>
        </w:r>
      </w:p>
    </w:sdtContent>
  </w:sdt>
  <w:p w14:paraId="6443B411" w14:textId="77777777" w:rsidR="00AB6C91" w:rsidRDefault="00AB6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7EB49" w14:textId="77777777" w:rsidR="00984C97" w:rsidRDefault="00984C97" w:rsidP="00D158BD">
      <w:r>
        <w:separator/>
      </w:r>
    </w:p>
  </w:footnote>
  <w:footnote w:type="continuationSeparator" w:id="0">
    <w:p w14:paraId="5AB676FD" w14:textId="77777777" w:rsidR="00984C97" w:rsidRDefault="00984C97" w:rsidP="00D158BD">
      <w:r>
        <w:continuationSeparator/>
      </w:r>
    </w:p>
  </w:footnote>
  <w:footnote w:type="continuationNotice" w:id="1">
    <w:p w14:paraId="7E68AEDB" w14:textId="77777777" w:rsidR="00984C97" w:rsidRDefault="00984C97"/>
  </w:footnote>
  <w:footnote w:id="2">
    <w:p w14:paraId="05FB24DE" w14:textId="77777777" w:rsidR="00AB6C91" w:rsidRPr="000629D5" w:rsidRDefault="00AB6C91" w:rsidP="000629D5">
      <w:pPr>
        <w:pStyle w:val="FootnoteText"/>
        <w:jc w:val="both"/>
        <w:rPr>
          <w:rFonts w:ascii="Times New Roman" w:hAnsi="Times New Roman" w:cs="Times New Roman"/>
          <w:sz w:val="22"/>
          <w:szCs w:val="22"/>
        </w:rPr>
      </w:pPr>
      <w:r w:rsidRPr="000629D5">
        <w:rPr>
          <w:rStyle w:val="FootnoteReference"/>
          <w:rFonts w:ascii="Times New Roman" w:hAnsi="Times New Roman" w:cs="Times New Roman"/>
          <w:sz w:val="22"/>
          <w:szCs w:val="22"/>
        </w:rPr>
        <w:footnoteRef/>
      </w:r>
      <w:r w:rsidRPr="000629D5">
        <w:rPr>
          <w:rFonts w:ascii="Times New Roman" w:hAnsi="Times New Roman" w:cs="Times New Roman"/>
          <w:sz w:val="22"/>
          <w:szCs w:val="22"/>
        </w:rPr>
        <w:t xml:space="preserve"> </w:t>
      </w:r>
      <w:r w:rsidRPr="000629D5">
        <w:rPr>
          <w:rFonts w:ascii="Times New Roman" w:hAnsi="Times New Roman" w:cs="Times New Roman"/>
          <w:sz w:val="18"/>
          <w:szCs w:val="18"/>
        </w:rPr>
        <w:t>Joint Action of 21 December 1998 adopted by the Council on the basis of Article K.3 of the Treaty on European Union, on making it a criminal offence to participate in a criminal organisation in the Member States of the European Union (Official Journal of the European Union L351 of 29.12.1998), as amended from time to time</w:t>
      </w:r>
    </w:p>
  </w:footnote>
  <w:footnote w:id="3">
    <w:p w14:paraId="0EC20875" w14:textId="77777777" w:rsidR="00AB6C91" w:rsidRPr="000629D5" w:rsidRDefault="00AB6C91" w:rsidP="000629D5">
      <w:pPr>
        <w:pStyle w:val="FootnoteText"/>
        <w:jc w:val="both"/>
        <w:rPr>
          <w:rFonts w:ascii="Times New Roman" w:hAnsi="Times New Roman" w:cs="Times New Roman"/>
          <w:sz w:val="22"/>
          <w:szCs w:val="22"/>
        </w:rPr>
      </w:pPr>
      <w:r w:rsidRPr="000629D5">
        <w:rPr>
          <w:rStyle w:val="FootnoteReference"/>
          <w:rFonts w:ascii="Times New Roman" w:hAnsi="Times New Roman" w:cs="Times New Roman"/>
          <w:sz w:val="22"/>
          <w:szCs w:val="22"/>
        </w:rPr>
        <w:footnoteRef/>
      </w:r>
      <w:r w:rsidRPr="000629D5">
        <w:rPr>
          <w:rFonts w:ascii="Times New Roman" w:hAnsi="Times New Roman" w:cs="Times New Roman"/>
          <w:sz w:val="22"/>
          <w:szCs w:val="22"/>
        </w:rPr>
        <w:t xml:space="preserve"> </w:t>
      </w:r>
      <w:r w:rsidRPr="000629D5">
        <w:rPr>
          <w:rFonts w:ascii="Times New Roman" w:hAnsi="Times New Roman" w:cs="Times New Roman"/>
          <w:sz w:val="18"/>
          <w:szCs w:val="18"/>
        </w:rPr>
        <w:t>Council Act 26 July 1995 drawing up the Convention on the protection of the financial interest of the European Communities (Official Journal of the European Union C316 of 27.11.1995), as amended from time to time</w:t>
      </w:r>
    </w:p>
  </w:footnote>
  <w:footnote w:id="4">
    <w:p w14:paraId="44CB1FA2" w14:textId="77777777" w:rsidR="00AB6C91" w:rsidRPr="000629D5" w:rsidRDefault="00AB6C91" w:rsidP="000629D5">
      <w:pPr>
        <w:pStyle w:val="FootnoteText"/>
        <w:jc w:val="both"/>
        <w:rPr>
          <w:rFonts w:ascii="Times New Roman" w:hAnsi="Times New Roman" w:cs="Times New Roman"/>
          <w:sz w:val="18"/>
          <w:szCs w:val="18"/>
        </w:rPr>
      </w:pPr>
      <w:r w:rsidRPr="000629D5">
        <w:rPr>
          <w:rStyle w:val="FootnoteReference"/>
          <w:rFonts w:ascii="Times New Roman" w:hAnsi="Times New Roman" w:cs="Times New Roman"/>
          <w:sz w:val="22"/>
          <w:szCs w:val="22"/>
        </w:rPr>
        <w:footnoteRef/>
      </w:r>
      <w:r w:rsidRPr="000629D5">
        <w:rPr>
          <w:rFonts w:ascii="Times New Roman" w:hAnsi="Times New Roman" w:cs="Times New Roman"/>
          <w:sz w:val="22"/>
          <w:szCs w:val="22"/>
        </w:rPr>
        <w:t xml:space="preserve"> </w:t>
      </w:r>
      <w:r w:rsidRPr="000629D5">
        <w:rPr>
          <w:rFonts w:ascii="Times New Roman" w:hAnsi="Times New Roman" w:cs="Times New Roman"/>
          <w:sz w:val="18"/>
          <w:szCs w:val="18"/>
        </w:rPr>
        <w:t>Directive 2005/60/EC of the European Parliament and of the council of 26 October 2005 on the prevention of the use of the financial system for the purpose of money laundering and terrorist financing (official Journal of the European Union L309 of 25.11.2005), as amended from time to time</w:t>
      </w:r>
    </w:p>
  </w:footnote>
  <w:footnote w:id="5">
    <w:p w14:paraId="3F896D5B" w14:textId="77777777" w:rsidR="00AB6C91" w:rsidRPr="000629D5" w:rsidRDefault="00AB6C91" w:rsidP="000629D5">
      <w:pPr>
        <w:pStyle w:val="FootnoteText"/>
        <w:jc w:val="both"/>
        <w:rPr>
          <w:rFonts w:ascii="Times New Roman" w:hAnsi="Times New Roman" w:cs="Times New Roman"/>
          <w:sz w:val="18"/>
          <w:szCs w:val="18"/>
        </w:rPr>
      </w:pPr>
      <w:r w:rsidRPr="000629D5">
        <w:rPr>
          <w:rStyle w:val="FootnoteReference"/>
          <w:rFonts w:ascii="Times New Roman" w:hAnsi="Times New Roman" w:cs="Times New Roman"/>
          <w:sz w:val="22"/>
          <w:szCs w:val="22"/>
        </w:rPr>
        <w:footnoteRef/>
      </w:r>
      <w:r w:rsidRPr="000629D5">
        <w:rPr>
          <w:rFonts w:ascii="Times New Roman" w:hAnsi="Times New Roman" w:cs="Times New Roman"/>
          <w:sz w:val="22"/>
          <w:szCs w:val="22"/>
        </w:rPr>
        <w:t xml:space="preserve"> </w:t>
      </w:r>
      <w:r w:rsidRPr="000629D5">
        <w:rPr>
          <w:rFonts w:ascii="Times New Roman" w:hAnsi="Times New Roman" w:cs="Times New Roman"/>
          <w:sz w:val="18"/>
          <w:szCs w:val="18"/>
        </w:rPr>
        <w:t>Commission Directive 2006/70/EC of 1</w:t>
      </w:r>
      <w:r w:rsidRPr="000629D5">
        <w:rPr>
          <w:rFonts w:ascii="Times New Roman" w:hAnsi="Times New Roman" w:cs="Times New Roman"/>
          <w:sz w:val="18"/>
          <w:szCs w:val="18"/>
          <w:vertAlign w:val="superscript"/>
        </w:rPr>
        <w:t>st</w:t>
      </w:r>
      <w:r w:rsidRPr="000629D5">
        <w:rPr>
          <w:rFonts w:ascii="Times New Roman" w:hAnsi="Times New Roman" w:cs="Times New Roman"/>
          <w:sz w:val="18"/>
          <w:szCs w:val="18"/>
        </w:rPr>
        <w:t xml:space="preserve"> August 2006 laying down implementing measures for Directive 2005/60/EC of the European Parliament and of the Council ads regards the definition of’ politically exposed person’ and the technical criteria for simplified customer due diligence procedures and for exemption on ground of a financial activity conducted on an occasional or very limited basis (Official Journal of the European Union L214 of 4.8.2006), as amended from time to time.</w:t>
      </w:r>
    </w:p>
  </w:footnote>
  <w:footnote w:id="6">
    <w:p w14:paraId="16351E4B" w14:textId="77777777" w:rsidR="00AB6C91" w:rsidRPr="000629D5" w:rsidRDefault="00AB6C91" w:rsidP="000629D5">
      <w:pPr>
        <w:pStyle w:val="FootnoteText"/>
        <w:jc w:val="both"/>
        <w:rPr>
          <w:rFonts w:ascii="Times New Roman" w:hAnsi="Times New Roman" w:cs="Times New Roman"/>
          <w:sz w:val="18"/>
          <w:szCs w:val="18"/>
        </w:rPr>
      </w:pPr>
      <w:r w:rsidRPr="000629D5">
        <w:rPr>
          <w:rStyle w:val="FootnoteReference"/>
          <w:rFonts w:ascii="Times New Roman" w:hAnsi="Times New Roman" w:cs="Times New Roman"/>
          <w:sz w:val="22"/>
          <w:szCs w:val="22"/>
        </w:rPr>
        <w:footnoteRef/>
      </w:r>
      <w:r w:rsidRPr="000629D5">
        <w:rPr>
          <w:rFonts w:ascii="Times New Roman" w:hAnsi="Times New Roman" w:cs="Times New Roman"/>
          <w:sz w:val="22"/>
          <w:szCs w:val="22"/>
        </w:rPr>
        <w:t xml:space="preserve"> </w:t>
      </w:r>
      <w:r w:rsidRPr="000629D5">
        <w:rPr>
          <w:rFonts w:ascii="Times New Roman" w:hAnsi="Times New Roman" w:cs="Times New Roman"/>
          <w:sz w:val="18"/>
          <w:szCs w:val="18"/>
        </w:rPr>
        <w:t>Directive 2001/97/EC of the European Parliament and the Council of 4 December 2001 amending Council Directive 91/308/EEC on prevention of the use of the financial system for the purpose of money laundering (Official Journal of the European communities L344 of 28.12.2001) as amended from time to time</w:t>
      </w:r>
    </w:p>
  </w:footnote>
  <w:footnote w:id="7">
    <w:p w14:paraId="0ED7DBBF" w14:textId="77777777" w:rsidR="00AB6C91" w:rsidRDefault="00AB6C91" w:rsidP="000629D5">
      <w:pPr>
        <w:pStyle w:val="FootnoteText"/>
        <w:jc w:val="both"/>
      </w:pPr>
      <w:r w:rsidRPr="000629D5">
        <w:rPr>
          <w:rStyle w:val="FootnoteReference"/>
          <w:rFonts w:ascii="Times New Roman" w:hAnsi="Times New Roman" w:cs="Times New Roman"/>
          <w:sz w:val="22"/>
          <w:szCs w:val="22"/>
        </w:rPr>
        <w:footnoteRef/>
      </w:r>
      <w:r w:rsidRPr="000629D5">
        <w:rPr>
          <w:rFonts w:ascii="Times New Roman" w:hAnsi="Times New Roman" w:cs="Times New Roman"/>
          <w:sz w:val="22"/>
          <w:szCs w:val="22"/>
        </w:rPr>
        <w:t xml:space="preserve"> </w:t>
      </w:r>
      <w:r w:rsidRPr="000629D5">
        <w:rPr>
          <w:rFonts w:ascii="Times New Roman" w:hAnsi="Times New Roman" w:cs="Times New Roman"/>
          <w:sz w:val="18"/>
          <w:szCs w:val="18"/>
        </w:rPr>
        <w:t>Communication from the commission – community Guidelines as State aid and restructuring firms in difficulty (Official Journal of the European Union C244 of 1.10.2004), as amended or substituted by future Community guidelines from time to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DC800" w14:textId="18A51111" w:rsidR="00AB6C91" w:rsidRDefault="005C3460">
    <w:pPr>
      <w:pStyle w:val="Header"/>
    </w:pPr>
    <w:r>
      <w:rPr>
        <w:noProof/>
      </w:rPr>
      <mc:AlternateContent>
        <mc:Choice Requires="wps">
          <w:drawing>
            <wp:anchor distT="0" distB="0" distL="0" distR="0" simplePos="0" relativeHeight="251659264" behindDoc="0" locked="0" layoutInCell="1" allowOverlap="1" wp14:anchorId="0F8C8767" wp14:editId="0567E96B">
              <wp:simplePos x="635" y="635"/>
              <wp:positionH relativeFrom="page">
                <wp:align>right</wp:align>
              </wp:positionH>
              <wp:positionV relativeFrom="page">
                <wp:align>top</wp:align>
              </wp:positionV>
              <wp:extent cx="1062990" cy="345440"/>
              <wp:effectExtent l="0" t="0" r="0" b="16510"/>
              <wp:wrapNone/>
              <wp:docPr id="357063129" name="Text Box 2" descr="MDB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62990" cy="345440"/>
                      </a:xfrm>
                      <a:prstGeom prst="rect">
                        <a:avLst/>
                      </a:prstGeom>
                      <a:noFill/>
                      <a:ln>
                        <a:noFill/>
                      </a:ln>
                    </wps:spPr>
                    <wps:txbx>
                      <w:txbxContent>
                        <w:p w14:paraId="53DEAB40" w14:textId="205C8AC5" w:rsidR="005C3460" w:rsidRPr="005C3460" w:rsidRDefault="005C3460" w:rsidP="005C3460">
                          <w:pPr>
                            <w:rPr>
                              <w:rFonts w:ascii="Calibri" w:eastAsia="Calibri" w:hAnsi="Calibri" w:cs="Calibri"/>
                              <w:noProof/>
                              <w:color w:val="000000"/>
                              <w:sz w:val="20"/>
                              <w:szCs w:val="20"/>
                            </w:rPr>
                          </w:pPr>
                          <w:r w:rsidRPr="005C3460">
                            <w:rPr>
                              <w:rFonts w:ascii="Calibri" w:eastAsia="Calibri" w:hAnsi="Calibri" w:cs="Calibri"/>
                              <w:noProof/>
                              <w:color w:val="000000"/>
                              <w:sz w:val="20"/>
                              <w:szCs w:val="20"/>
                            </w:rPr>
                            <w:t>MDB 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F8C8767" id="_x0000_t202" coordsize="21600,21600" o:spt="202" path="m,l,21600r21600,l21600,xe">
              <v:stroke joinstyle="miter"/>
              <v:path gradientshapeok="t" o:connecttype="rect"/>
            </v:shapetype>
            <v:shape id="Text Box 2" o:spid="_x0000_s1031" type="#_x0000_t202" alt="MDB Restricted" style="position:absolute;margin-left:32.5pt;margin-top:0;width:83.7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" filled="f" stroked="f">
              <v:textbox style="mso-fit-shape-to-text:t" inset="0,15pt,20pt,0">
                <w:txbxContent>
                  <w:p w14:paraId="53DEAB40" w14:textId="205C8AC5" w:rsidR="005C3460" w:rsidRPr="005C3460" w:rsidRDefault="005C3460" w:rsidP="005C3460">
                    <w:pPr>
                      <w:rPr>
                        <w:rFonts w:ascii="Calibri" w:eastAsia="Calibri" w:hAnsi="Calibri" w:cs="Calibri"/>
                        <w:noProof/>
                        <w:color w:val="000000"/>
                        <w:sz w:val="20"/>
                        <w:szCs w:val="20"/>
                      </w:rPr>
                    </w:pPr>
                    <w:r w:rsidRPr="005C3460">
                      <w:rPr>
                        <w:rFonts w:ascii="Calibri" w:eastAsia="Calibri" w:hAnsi="Calibri" w:cs="Calibri"/>
                        <w:noProof/>
                        <w:color w:val="000000"/>
                        <w:sz w:val="20"/>
                        <w:szCs w:val="20"/>
                      </w:rPr>
                      <w:t>MDB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F0D5C" w14:textId="536DADEE" w:rsidR="00AB6C91" w:rsidRDefault="005C3460">
    <w:pPr>
      <w:pStyle w:val="Header"/>
    </w:pPr>
    <w:r>
      <w:rPr>
        <w:noProof/>
      </w:rPr>
      <mc:AlternateContent>
        <mc:Choice Requires="wps">
          <w:drawing>
            <wp:anchor distT="0" distB="0" distL="0" distR="0" simplePos="0" relativeHeight="251658240" behindDoc="0" locked="0" layoutInCell="1" allowOverlap="1" wp14:anchorId="31B6641F" wp14:editId="5265A729">
              <wp:simplePos x="635" y="635"/>
              <wp:positionH relativeFrom="page">
                <wp:align>right</wp:align>
              </wp:positionH>
              <wp:positionV relativeFrom="page">
                <wp:align>top</wp:align>
              </wp:positionV>
              <wp:extent cx="1062990" cy="345440"/>
              <wp:effectExtent l="0" t="0" r="0" b="16510"/>
              <wp:wrapNone/>
              <wp:docPr id="2123947148" name="Text Box 1" descr="MDB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62990" cy="345440"/>
                      </a:xfrm>
                      <a:prstGeom prst="rect">
                        <a:avLst/>
                      </a:prstGeom>
                      <a:noFill/>
                      <a:ln>
                        <a:noFill/>
                      </a:ln>
                    </wps:spPr>
                    <wps:txbx>
                      <w:txbxContent>
                        <w:p w14:paraId="7638B88E" w14:textId="790D0423" w:rsidR="005C3460" w:rsidRPr="005C3460" w:rsidRDefault="005C3460" w:rsidP="005C3460">
                          <w:pPr>
                            <w:rPr>
                              <w:rFonts w:ascii="Calibri" w:eastAsia="Calibri" w:hAnsi="Calibri" w:cs="Calibri"/>
                              <w:noProof/>
                              <w:color w:val="000000"/>
                              <w:sz w:val="20"/>
                              <w:szCs w:val="20"/>
                            </w:rPr>
                          </w:pPr>
                          <w:r w:rsidRPr="005C3460">
                            <w:rPr>
                              <w:rFonts w:ascii="Calibri" w:eastAsia="Calibri" w:hAnsi="Calibri" w:cs="Calibri"/>
                              <w:noProof/>
                              <w:color w:val="000000"/>
                              <w:sz w:val="20"/>
                              <w:szCs w:val="20"/>
                            </w:rPr>
                            <w:t>MDB 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1B6641F" id="_x0000_t202" coordsize="21600,21600" o:spt="202" path="m,l,21600r21600,l21600,xe">
              <v:stroke joinstyle="miter"/>
              <v:path gradientshapeok="t" o:connecttype="rect"/>
            </v:shapetype>
            <v:shape id="Text Box 1" o:spid="_x0000_s1032" type="#_x0000_t202" alt="MDB Restricted" style="position:absolute;margin-left:32.5pt;margin-top:0;width:83.7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" filled="f" stroked="f">
              <v:textbox style="mso-fit-shape-to-text:t" inset="0,15pt,20pt,0">
                <w:txbxContent>
                  <w:p w14:paraId="7638B88E" w14:textId="790D0423" w:rsidR="005C3460" w:rsidRPr="005C3460" w:rsidRDefault="005C3460" w:rsidP="005C3460">
                    <w:pPr>
                      <w:rPr>
                        <w:rFonts w:ascii="Calibri" w:eastAsia="Calibri" w:hAnsi="Calibri" w:cs="Calibri"/>
                        <w:noProof/>
                        <w:color w:val="000000"/>
                        <w:sz w:val="20"/>
                        <w:szCs w:val="20"/>
                      </w:rPr>
                    </w:pPr>
                    <w:r w:rsidRPr="005C3460">
                      <w:rPr>
                        <w:rFonts w:ascii="Calibri" w:eastAsia="Calibri" w:hAnsi="Calibri" w:cs="Calibri"/>
                        <w:noProof/>
                        <w:color w:val="000000"/>
                        <w:sz w:val="20"/>
                        <w:szCs w:val="20"/>
                      </w:rPr>
                      <w:t>MDB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A"/>
      </v:shape>
    </w:pict>
  </w:numPicBullet>
  <w:abstractNum w:abstractNumId="0" w15:restartNumberingAfterBreak="0">
    <w:nsid w:val="04F2557D"/>
    <w:multiLevelType w:val="hybridMultilevel"/>
    <w:tmpl w:val="622A4B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7F38"/>
    <w:multiLevelType w:val="hybridMultilevel"/>
    <w:tmpl w:val="2E84C83E"/>
    <w:lvl w:ilvl="0" w:tplc="0B26F9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4064BC"/>
    <w:multiLevelType w:val="hybridMultilevel"/>
    <w:tmpl w:val="E71CCDD6"/>
    <w:lvl w:ilvl="0" w:tplc="EC1202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9350B"/>
    <w:multiLevelType w:val="hybridMultilevel"/>
    <w:tmpl w:val="FD7AE2C0"/>
    <w:lvl w:ilvl="0" w:tplc="5C12B9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181873"/>
    <w:multiLevelType w:val="hybridMultilevel"/>
    <w:tmpl w:val="DD3ABC26"/>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5874BF"/>
    <w:multiLevelType w:val="hybridMultilevel"/>
    <w:tmpl w:val="968617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871A0F"/>
    <w:multiLevelType w:val="hybridMultilevel"/>
    <w:tmpl w:val="AB1CBB2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0DE541CB"/>
    <w:multiLevelType w:val="hybridMultilevel"/>
    <w:tmpl w:val="6FBE2900"/>
    <w:lvl w:ilvl="0" w:tplc="4650C4B0">
      <w:start w:val="1"/>
      <w:numFmt w:val="decimal"/>
      <w:lvlText w:val="%1."/>
      <w:lvlJc w:val="left"/>
      <w:pPr>
        <w:ind w:left="156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CFE9882">
      <w:start w:val="1"/>
      <w:numFmt w:val="lowerLetter"/>
      <w:lvlText w:val="%2"/>
      <w:lvlJc w:val="left"/>
      <w:pPr>
        <w:ind w:left="2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1CC600">
      <w:start w:val="1"/>
      <w:numFmt w:val="lowerRoman"/>
      <w:lvlText w:val="%3"/>
      <w:lvlJc w:val="left"/>
      <w:pPr>
        <w:ind w:left="2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88F86E">
      <w:start w:val="1"/>
      <w:numFmt w:val="decimal"/>
      <w:lvlText w:val="%4"/>
      <w:lvlJc w:val="left"/>
      <w:pPr>
        <w:ind w:left="35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3E51D2">
      <w:start w:val="1"/>
      <w:numFmt w:val="lowerLetter"/>
      <w:lvlText w:val="%5"/>
      <w:lvlJc w:val="left"/>
      <w:pPr>
        <w:ind w:left="4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92C21E">
      <w:start w:val="1"/>
      <w:numFmt w:val="lowerRoman"/>
      <w:lvlText w:val="%6"/>
      <w:lvlJc w:val="left"/>
      <w:pPr>
        <w:ind w:left="4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18BDC8">
      <w:start w:val="1"/>
      <w:numFmt w:val="decimal"/>
      <w:lvlText w:val="%7"/>
      <w:lvlJc w:val="left"/>
      <w:pPr>
        <w:ind w:left="5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AECED8">
      <w:start w:val="1"/>
      <w:numFmt w:val="lowerLetter"/>
      <w:lvlText w:val="%8"/>
      <w:lvlJc w:val="left"/>
      <w:pPr>
        <w:ind w:left="6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AA7DAC">
      <w:start w:val="1"/>
      <w:numFmt w:val="lowerRoman"/>
      <w:lvlText w:val="%9"/>
      <w:lvlJc w:val="left"/>
      <w:pPr>
        <w:ind w:left="7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B42BBB"/>
    <w:multiLevelType w:val="hybridMultilevel"/>
    <w:tmpl w:val="53766464"/>
    <w:lvl w:ilvl="0" w:tplc="A12A5FCE">
      <w:start w:val="1"/>
      <w:numFmt w:val="decimal"/>
      <w:pStyle w:val="Heading2"/>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5222C9"/>
    <w:multiLevelType w:val="hybridMultilevel"/>
    <w:tmpl w:val="F834876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C6D41A8"/>
    <w:multiLevelType w:val="hybridMultilevel"/>
    <w:tmpl w:val="6C58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5481C"/>
    <w:multiLevelType w:val="hybridMultilevel"/>
    <w:tmpl w:val="28B046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612810"/>
    <w:multiLevelType w:val="hybridMultilevel"/>
    <w:tmpl w:val="2F64786E"/>
    <w:lvl w:ilvl="0" w:tplc="FFFFFFFF">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270E8D2C">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F0691E"/>
    <w:multiLevelType w:val="hybridMultilevel"/>
    <w:tmpl w:val="45B80D9A"/>
    <w:lvl w:ilvl="0" w:tplc="2CB0A03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24C43671"/>
    <w:multiLevelType w:val="hybridMultilevel"/>
    <w:tmpl w:val="87ECFF44"/>
    <w:lvl w:ilvl="0" w:tplc="EAE85C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DA4584"/>
    <w:multiLevelType w:val="hybridMultilevel"/>
    <w:tmpl w:val="D3BE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533E8E"/>
    <w:multiLevelType w:val="hybridMultilevel"/>
    <w:tmpl w:val="9230A7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1F104B"/>
    <w:multiLevelType w:val="hybridMultilevel"/>
    <w:tmpl w:val="A25E942C"/>
    <w:lvl w:ilvl="0" w:tplc="552856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4588E"/>
    <w:multiLevelType w:val="multilevel"/>
    <w:tmpl w:val="13DA16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45D15EA"/>
    <w:multiLevelType w:val="hybridMultilevel"/>
    <w:tmpl w:val="409AB9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3D1D95"/>
    <w:multiLevelType w:val="hybridMultilevel"/>
    <w:tmpl w:val="0BC25FD2"/>
    <w:lvl w:ilvl="0" w:tplc="BB02CF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BF1B65"/>
    <w:multiLevelType w:val="hybridMultilevel"/>
    <w:tmpl w:val="A5F0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955F3"/>
    <w:multiLevelType w:val="hybridMultilevel"/>
    <w:tmpl w:val="3B2695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768556A"/>
    <w:multiLevelType w:val="hybridMultilevel"/>
    <w:tmpl w:val="F98AB21A"/>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3DE6603B"/>
    <w:multiLevelType w:val="hybridMultilevel"/>
    <w:tmpl w:val="B2F852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F50DAD"/>
    <w:multiLevelType w:val="hybridMultilevel"/>
    <w:tmpl w:val="BE76387C"/>
    <w:lvl w:ilvl="0" w:tplc="EC1202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8B4981"/>
    <w:multiLevelType w:val="hybridMultilevel"/>
    <w:tmpl w:val="3E5CC9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534BBE"/>
    <w:multiLevelType w:val="hybridMultilevel"/>
    <w:tmpl w:val="D3DAC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C9595B"/>
    <w:multiLevelType w:val="hybridMultilevel"/>
    <w:tmpl w:val="05029154"/>
    <w:lvl w:ilvl="0" w:tplc="ED02FA54">
      <w:start w:val="1"/>
      <w:numFmt w:val="decimal"/>
      <w:lvlText w:val="%1."/>
      <w:lvlJc w:val="left"/>
      <w:pPr>
        <w:ind w:left="644" w:hanging="360"/>
      </w:pPr>
      <w:rPr>
        <w:rFonts w:hint="default"/>
        <w:b w:val="0"/>
        <w:bCs/>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46E4650F"/>
    <w:multiLevelType w:val="hybridMultilevel"/>
    <w:tmpl w:val="9AC0606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9D95901"/>
    <w:multiLevelType w:val="hybridMultilevel"/>
    <w:tmpl w:val="D0D04240"/>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4ABB29EB"/>
    <w:multiLevelType w:val="hybridMultilevel"/>
    <w:tmpl w:val="8D72CBC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8796A0C"/>
    <w:multiLevelType w:val="hybridMultilevel"/>
    <w:tmpl w:val="8E4203B4"/>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78798C"/>
    <w:multiLevelType w:val="hybridMultilevel"/>
    <w:tmpl w:val="B3288EF2"/>
    <w:lvl w:ilvl="0" w:tplc="86A4ABDC">
      <w:start w:val="1"/>
      <w:numFmt w:val="decimal"/>
      <w:lvlText w:val="%1."/>
      <w:lvlJc w:val="left"/>
      <w:pPr>
        <w:ind w:left="154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24C9AF4">
      <w:start w:val="1"/>
      <w:numFmt w:val="lowerLetter"/>
      <w:lvlText w:val="%2"/>
      <w:lvlJc w:val="left"/>
      <w:pPr>
        <w:ind w:left="2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1C55F6">
      <w:start w:val="1"/>
      <w:numFmt w:val="lowerRoman"/>
      <w:lvlText w:val="%3"/>
      <w:lvlJc w:val="left"/>
      <w:pPr>
        <w:ind w:left="2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6CE0B8">
      <w:start w:val="1"/>
      <w:numFmt w:val="decimal"/>
      <w:lvlText w:val="%4"/>
      <w:lvlJc w:val="left"/>
      <w:pPr>
        <w:ind w:left="35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A87316">
      <w:start w:val="1"/>
      <w:numFmt w:val="lowerLetter"/>
      <w:lvlText w:val="%5"/>
      <w:lvlJc w:val="left"/>
      <w:pPr>
        <w:ind w:left="4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74DCCE">
      <w:start w:val="1"/>
      <w:numFmt w:val="lowerRoman"/>
      <w:lvlText w:val="%6"/>
      <w:lvlJc w:val="left"/>
      <w:pPr>
        <w:ind w:left="4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E4956C">
      <w:start w:val="1"/>
      <w:numFmt w:val="decimal"/>
      <w:lvlText w:val="%7"/>
      <w:lvlJc w:val="left"/>
      <w:pPr>
        <w:ind w:left="5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B6A620">
      <w:start w:val="1"/>
      <w:numFmt w:val="lowerLetter"/>
      <w:lvlText w:val="%8"/>
      <w:lvlJc w:val="left"/>
      <w:pPr>
        <w:ind w:left="6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103964">
      <w:start w:val="1"/>
      <w:numFmt w:val="lowerRoman"/>
      <w:lvlText w:val="%9"/>
      <w:lvlJc w:val="left"/>
      <w:pPr>
        <w:ind w:left="7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C531695"/>
    <w:multiLevelType w:val="hybridMultilevel"/>
    <w:tmpl w:val="FBF8F3CA"/>
    <w:lvl w:ilvl="0" w:tplc="0809001B">
      <w:start w:val="1"/>
      <w:numFmt w:val="lowerRoman"/>
      <w:lvlText w:val="%1."/>
      <w:lvlJc w:val="right"/>
      <w:pPr>
        <w:ind w:left="2160" w:hanging="360"/>
      </w:pPr>
      <w:rPr>
        <w:rFonts w:hint="default"/>
        <w:i/>
        <w:u w:val="single"/>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5" w15:restartNumberingAfterBreak="0">
    <w:nsid w:val="5D7923F0"/>
    <w:multiLevelType w:val="hybridMultilevel"/>
    <w:tmpl w:val="C17EA87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EA01C0"/>
    <w:multiLevelType w:val="hybridMultilevel"/>
    <w:tmpl w:val="C4C2E0E0"/>
    <w:lvl w:ilvl="0" w:tplc="8A20979C">
      <w:start w:val="1"/>
      <w:numFmt w:val="decimal"/>
      <w:lvlText w:val="%1)"/>
      <w:lvlJc w:val="left"/>
      <w:pPr>
        <w:ind w:left="1080" w:hanging="360"/>
      </w:pPr>
      <w:rPr>
        <w:rFonts w:hint="default"/>
        <w:b w:val="0"/>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40E476D"/>
    <w:multiLevelType w:val="hybridMultilevel"/>
    <w:tmpl w:val="AB3A6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1116E6"/>
    <w:multiLevelType w:val="hybridMultilevel"/>
    <w:tmpl w:val="6BF40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A2110A"/>
    <w:multiLevelType w:val="hybridMultilevel"/>
    <w:tmpl w:val="CBB67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7307AE1"/>
    <w:multiLevelType w:val="hybridMultilevel"/>
    <w:tmpl w:val="8B60698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DF58F5"/>
    <w:multiLevelType w:val="hybridMultilevel"/>
    <w:tmpl w:val="62C486C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2" w15:restartNumberingAfterBreak="0">
    <w:nsid w:val="71CD065C"/>
    <w:multiLevelType w:val="hybridMultilevel"/>
    <w:tmpl w:val="2B2EE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F535E2"/>
    <w:multiLevelType w:val="hybridMultilevel"/>
    <w:tmpl w:val="D48A629C"/>
    <w:lvl w:ilvl="0" w:tplc="EC1202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DC6D92"/>
    <w:multiLevelType w:val="hybridMultilevel"/>
    <w:tmpl w:val="9ABC9E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8F6F94"/>
    <w:multiLevelType w:val="hybridMultilevel"/>
    <w:tmpl w:val="58D086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482478"/>
    <w:multiLevelType w:val="hybridMultilevel"/>
    <w:tmpl w:val="2F2C1B44"/>
    <w:lvl w:ilvl="0" w:tplc="270E8D2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D4E7A1D"/>
    <w:multiLevelType w:val="hybridMultilevel"/>
    <w:tmpl w:val="F79EFD00"/>
    <w:lvl w:ilvl="0" w:tplc="382AF8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DA604D"/>
    <w:multiLevelType w:val="multilevel"/>
    <w:tmpl w:val="81B81898"/>
    <w:lvl w:ilvl="0">
      <w:start w:val="1"/>
      <w:numFmt w:val="decimal"/>
      <w:pStyle w:val="Level1"/>
      <w:lvlText w:val="%1."/>
      <w:lvlJc w:val="left"/>
      <w:pPr>
        <w:tabs>
          <w:tab w:val="num" w:pos="680"/>
        </w:tabs>
        <w:ind w:left="680" w:hanging="624"/>
      </w:pPr>
      <w:rPr>
        <w:rFonts w:cs="MS Reference Specialty"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
      <w:lvlText w:val="%1.%2"/>
      <w:lvlJc w:val="left"/>
      <w:pPr>
        <w:tabs>
          <w:tab w:val="num" w:pos="677"/>
        </w:tabs>
        <w:ind w:left="677" w:hanging="619"/>
      </w:pPr>
      <w:rPr>
        <w:rFonts w:cs="MS Reference Specialty"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evel3"/>
      <w:lvlText w:val="(%3)"/>
      <w:lvlJc w:val="left"/>
      <w:pPr>
        <w:tabs>
          <w:tab w:val="num" w:pos="680"/>
        </w:tabs>
        <w:ind w:left="680" w:hanging="624"/>
      </w:pPr>
      <w:rPr>
        <w:rFonts w:cs="MS Reference Specialty"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StyleLevel4Left1cmFirstline0cm"/>
      <w:lvlText w:val="(%4)"/>
      <w:lvlJc w:val="left"/>
      <w:pPr>
        <w:tabs>
          <w:tab w:val="num" w:pos="1191"/>
        </w:tabs>
        <w:ind w:left="1191" w:hanging="567"/>
      </w:pPr>
      <w:rPr>
        <w:rFonts w:ascii="Times New Roman" w:eastAsia="MS Reference Specialty"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Level5"/>
      <w:lvlText w:val="(%5)"/>
      <w:lvlJc w:val="left"/>
      <w:pPr>
        <w:tabs>
          <w:tab w:val="num" w:pos="2070"/>
        </w:tabs>
        <w:ind w:left="2070" w:hanging="737"/>
      </w:pPr>
      <w:rPr>
        <w:rFonts w:hint="default"/>
        <w:i w:val="0"/>
      </w:rPr>
    </w:lvl>
    <w:lvl w:ilvl="5">
      <w:start w:val="1"/>
      <w:numFmt w:val="lowerRoman"/>
      <w:pStyle w:val="Level6"/>
      <w:lvlText w:val="(%6)"/>
      <w:lvlJc w:val="left"/>
      <w:pPr>
        <w:tabs>
          <w:tab w:val="num" w:pos="2240"/>
        </w:tabs>
        <w:ind w:left="2240" w:hanging="680"/>
      </w:pPr>
      <w:rPr>
        <w:rFonts w:hint="default"/>
        <w:b w:val="0"/>
        <w:bCs w:val="0"/>
        <w:i w:val="0"/>
        <w:iCs/>
        <w:sz w:val="20"/>
        <w:szCs w:val="20"/>
      </w:rPr>
    </w:lvl>
    <w:lvl w:ilvl="6">
      <w:start w:val="1"/>
      <w:numFmt w:val="upperLetter"/>
      <w:pStyle w:val="Level7"/>
      <w:lvlText w:val="(%7)"/>
      <w:lvlJc w:val="left"/>
      <w:pPr>
        <w:tabs>
          <w:tab w:val="num" w:pos="2097"/>
        </w:tabs>
        <w:ind w:left="2097" w:hanging="680"/>
      </w:pPr>
      <w:rPr>
        <w:rFonts w:ascii="Arial" w:hAnsi="Arial" w:cs="Arial" w:hint="default"/>
        <w:b w:val="0"/>
        <w:bCs w:val="0"/>
        <w:i w:val="0"/>
        <w:iCs w:val="0"/>
        <w:sz w:val="20"/>
        <w:szCs w:val="20"/>
      </w:rPr>
    </w:lvl>
    <w:lvl w:ilvl="7">
      <w:start w:val="1"/>
      <w:numFmt w:val="lowerRoman"/>
      <w:lvlText w:val="%8)"/>
      <w:lvlJc w:val="left"/>
      <w:pPr>
        <w:tabs>
          <w:tab w:val="num" w:pos="2457"/>
        </w:tabs>
        <w:ind w:left="2457" w:hanging="360"/>
      </w:pPr>
      <w:rPr>
        <w:rFonts w:hint="default"/>
        <w:b w:val="0"/>
        <w:bCs w:val="0"/>
        <w:i w:val="0"/>
        <w:iCs w:val="0"/>
        <w:sz w:val="20"/>
        <w:szCs w:val="20"/>
      </w:rPr>
    </w:lvl>
    <w:lvl w:ilvl="8">
      <w:start w:val="1"/>
      <w:numFmt w:val="none"/>
      <w:lvlText w:val=""/>
      <w:lvlJc w:val="left"/>
      <w:pPr>
        <w:tabs>
          <w:tab w:val="num" w:pos="4376"/>
        </w:tabs>
        <w:ind w:left="4376" w:hanging="1440"/>
      </w:pPr>
      <w:rPr>
        <w:rFonts w:hint="default"/>
      </w:rPr>
    </w:lvl>
  </w:abstractNum>
  <w:abstractNum w:abstractNumId="49" w15:restartNumberingAfterBreak="0">
    <w:nsid w:val="7F041033"/>
    <w:multiLevelType w:val="hybridMultilevel"/>
    <w:tmpl w:val="6384237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num w:numId="1" w16cid:durableId="1208954893">
    <w:abstractNumId w:val="45"/>
  </w:num>
  <w:num w:numId="2" w16cid:durableId="1056245081">
    <w:abstractNumId w:val="35"/>
  </w:num>
  <w:num w:numId="3" w16cid:durableId="1469856293">
    <w:abstractNumId w:val="32"/>
  </w:num>
  <w:num w:numId="4" w16cid:durableId="1489784420">
    <w:abstractNumId w:val="30"/>
  </w:num>
  <w:num w:numId="5" w16cid:durableId="1823543879">
    <w:abstractNumId w:val="23"/>
  </w:num>
  <w:num w:numId="6" w16cid:durableId="974336757">
    <w:abstractNumId w:val="40"/>
  </w:num>
  <w:num w:numId="7" w16cid:durableId="413286069">
    <w:abstractNumId w:val="2"/>
  </w:num>
  <w:num w:numId="8" w16cid:durableId="779180306">
    <w:abstractNumId w:val="19"/>
  </w:num>
  <w:num w:numId="9" w16cid:durableId="1630353371">
    <w:abstractNumId w:val="9"/>
  </w:num>
  <w:num w:numId="10" w16cid:durableId="1214341754">
    <w:abstractNumId w:val="1"/>
  </w:num>
  <w:num w:numId="11" w16cid:durableId="290938359">
    <w:abstractNumId w:val="21"/>
  </w:num>
  <w:num w:numId="12" w16cid:durableId="311104756">
    <w:abstractNumId w:val="0"/>
  </w:num>
  <w:num w:numId="13" w16cid:durableId="1094012711">
    <w:abstractNumId w:val="41"/>
  </w:num>
  <w:num w:numId="14" w16cid:durableId="723719491">
    <w:abstractNumId w:val="6"/>
  </w:num>
  <w:num w:numId="15" w16cid:durableId="1439133413">
    <w:abstractNumId w:val="31"/>
  </w:num>
  <w:num w:numId="16" w16cid:durableId="374622693">
    <w:abstractNumId w:val="34"/>
  </w:num>
  <w:num w:numId="17" w16cid:durableId="192354353">
    <w:abstractNumId w:val="3"/>
  </w:num>
  <w:num w:numId="18" w16cid:durableId="1977758232">
    <w:abstractNumId w:val="26"/>
  </w:num>
  <w:num w:numId="19" w16cid:durableId="227616127">
    <w:abstractNumId w:val="16"/>
  </w:num>
  <w:num w:numId="20" w16cid:durableId="2077316072">
    <w:abstractNumId w:val="20"/>
  </w:num>
  <w:num w:numId="21" w16cid:durableId="278536786">
    <w:abstractNumId w:val="42"/>
  </w:num>
  <w:num w:numId="22" w16cid:durableId="1799910582">
    <w:abstractNumId w:val="36"/>
  </w:num>
  <w:num w:numId="23" w16cid:durableId="110132434">
    <w:abstractNumId w:val="10"/>
  </w:num>
  <w:num w:numId="24" w16cid:durableId="1900743246">
    <w:abstractNumId w:val="28"/>
  </w:num>
  <w:num w:numId="25" w16cid:durableId="1044907063">
    <w:abstractNumId w:val="18"/>
  </w:num>
  <w:num w:numId="26" w16cid:durableId="1229077408">
    <w:abstractNumId w:val="43"/>
  </w:num>
  <w:num w:numId="27" w16cid:durableId="1963337478">
    <w:abstractNumId w:val="25"/>
  </w:num>
  <w:num w:numId="28" w16cid:durableId="845823749">
    <w:abstractNumId w:val="47"/>
  </w:num>
  <w:num w:numId="29" w16cid:durableId="1050036389">
    <w:abstractNumId w:val="29"/>
  </w:num>
  <w:num w:numId="30" w16cid:durableId="906841477">
    <w:abstractNumId w:val="14"/>
  </w:num>
  <w:num w:numId="31" w16cid:durableId="1676810621">
    <w:abstractNumId w:val="44"/>
  </w:num>
  <w:num w:numId="32" w16cid:durableId="1955018211">
    <w:abstractNumId w:val="11"/>
  </w:num>
  <w:num w:numId="33" w16cid:durableId="1901595637">
    <w:abstractNumId w:val="48"/>
  </w:num>
  <w:num w:numId="34" w16cid:durableId="1438791380">
    <w:abstractNumId w:val="37"/>
  </w:num>
  <w:num w:numId="35" w16cid:durableId="107431673">
    <w:abstractNumId w:val="38"/>
  </w:num>
  <w:num w:numId="36" w16cid:durableId="1087535688">
    <w:abstractNumId w:val="22"/>
  </w:num>
  <w:num w:numId="37" w16cid:durableId="98572133">
    <w:abstractNumId w:val="39"/>
  </w:num>
  <w:num w:numId="38" w16cid:durableId="1841894016">
    <w:abstractNumId w:val="24"/>
  </w:num>
  <w:num w:numId="39" w16cid:durableId="2084252948">
    <w:abstractNumId w:val="15"/>
  </w:num>
  <w:num w:numId="40" w16cid:durableId="209416740">
    <w:abstractNumId w:val="17"/>
  </w:num>
  <w:num w:numId="41" w16cid:durableId="822425244">
    <w:abstractNumId w:val="33"/>
  </w:num>
  <w:num w:numId="42" w16cid:durableId="23558581">
    <w:abstractNumId w:val="7"/>
  </w:num>
  <w:num w:numId="43" w16cid:durableId="1249119809">
    <w:abstractNumId w:val="27"/>
  </w:num>
  <w:num w:numId="44" w16cid:durableId="1569916864">
    <w:abstractNumId w:val="49"/>
  </w:num>
  <w:num w:numId="45" w16cid:durableId="2060936094">
    <w:abstractNumId w:val="46"/>
  </w:num>
  <w:num w:numId="46" w16cid:durableId="1149202823">
    <w:abstractNumId w:val="13"/>
  </w:num>
  <w:num w:numId="47" w16cid:durableId="1457068246">
    <w:abstractNumId w:val="4"/>
  </w:num>
  <w:num w:numId="48" w16cid:durableId="326325949">
    <w:abstractNumId w:val="5"/>
  </w:num>
  <w:num w:numId="49" w16cid:durableId="849562806">
    <w:abstractNumId w:val="12"/>
  </w:num>
  <w:num w:numId="50" w16cid:durableId="116221211">
    <w:abstractNumId w:val="8"/>
  </w:num>
  <w:num w:numId="51" w16cid:durableId="1639066892">
    <w:abstractNumId w:val="8"/>
    <w:lvlOverride w:ilvl="0">
      <w:startOverride w:val="1"/>
    </w:lvlOverride>
  </w:num>
  <w:num w:numId="52" w16cid:durableId="1881819141">
    <w:abstractNumId w:val="8"/>
  </w:num>
  <w:num w:numId="53" w16cid:durableId="2009823022">
    <w:abstractNumId w:val="8"/>
  </w:num>
  <w:num w:numId="54" w16cid:durableId="1027868928">
    <w:abstractNumId w:val="8"/>
  </w:num>
  <w:num w:numId="55" w16cid:durableId="1725372200">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C9A"/>
    <w:rsid w:val="000002BB"/>
    <w:rsid w:val="000015EB"/>
    <w:rsid w:val="0000225C"/>
    <w:rsid w:val="000029E3"/>
    <w:rsid w:val="00003507"/>
    <w:rsid w:val="00004E74"/>
    <w:rsid w:val="00007B1D"/>
    <w:rsid w:val="00010E93"/>
    <w:rsid w:val="00012399"/>
    <w:rsid w:val="00016C47"/>
    <w:rsid w:val="00017E9A"/>
    <w:rsid w:val="00020249"/>
    <w:rsid w:val="00023B43"/>
    <w:rsid w:val="00024B45"/>
    <w:rsid w:val="00024B74"/>
    <w:rsid w:val="0002549D"/>
    <w:rsid w:val="00025D6F"/>
    <w:rsid w:val="000303B0"/>
    <w:rsid w:val="00032AE7"/>
    <w:rsid w:val="00033537"/>
    <w:rsid w:val="000341AE"/>
    <w:rsid w:val="000348D1"/>
    <w:rsid w:val="00034A15"/>
    <w:rsid w:val="00035763"/>
    <w:rsid w:val="0004006B"/>
    <w:rsid w:val="00040565"/>
    <w:rsid w:val="0004392B"/>
    <w:rsid w:val="000440F3"/>
    <w:rsid w:val="00045B89"/>
    <w:rsid w:val="000477EC"/>
    <w:rsid w:val="0005380B"/>
    <w:rsid w:val="00056FB4"/>
    <w:rsid w:val="0005750E"/>
    <w:rsid w:val="000604DC"/>
    <w:rsid w:val="000629D5"/>
    <w:rsid w:val="00062AD5"/>
    <w:rsid w:val="00062B78"/>
    <w:rsid w:val="00062C7D"/>
    <w:rsid w:val="00063A47"/>
    <w:rsid w:val="00073507"/>
    <w:rsid w:val="00075E1F"/>
    <w:rsid w:val="000761CC"/>
    <w:rsid w:val="00076525"/>
    <w:rsid w:val="0008091E"/>
    <w:rsid w:val="0008371A"/>
    <w:rsid w:val="00084B1F"/>
    <w:rsid w:val="00085E3A"/>
    <w:rsid w:val="00085F34"/>
    <w:rsid w:val="00086BDA"/>
    <w:rsid w:val="00092252"/>
    <w:rsid w:val="0009391C"/>
    <w:rsid w:val="00094848"/>
    <w:rsid w:val="000956DB"/>
    <w:rsid w:val="000963F4"/>
    <w:rsid w:val="0009733A"/>
    <w:rsid w:val="0009756B"/>
    <w:rsid w:val="000A053A"/>
    <w:rsid w:val="000A2DFF"/>
    <w:rsid w:val="000A35CB"/>
    <w:rsid w:val="000A3A37"/>
    <w:rsid w:val="000A4B2C"/>
    <w:rsid w:val="000A5210"/>
    <w:rsid w:val="000A6A37"/>
    <w:rsid w:val="000A74FA"/>
    <w:rsid w:val="000B512A"/>
    <w:rsid w:val="000B578A"/>
    <w:rsid w:val="000B6319"/>
    <w:rsid w:val="000B7781"/>
    <w:rsid w:val="000B7DA0"/>
    <w:rsid w:val="000C1348"/>
    <w:rsid w:val="000C1458"/>
    <w:rsid w:val="000C2FA0"/>
    <w:rsid w:val="000C4FED"/>
    <w:rsid w:val="000D299F"/>
    <w:rsid w:val="000D4B79"/>
    <w:rsid w:val="000D71E2"/>
    <w:rsid w:val="000E03C9"/>
    <w:rsid w:val="000E118A"/>
    <w:rsid w:val="000E13E5"/>
    <w:rsid w:val="000E3D1B"/>
    <w:rsid w:val="000E43DE"/>
    <w:rsid w:val="000E6E9E"/>
    <w:rsid w:val="000E7A69"/>
    <w:rsid w:val="000F1A7D"/>
    <w:rsid w:val="000F3EA8"/>
    <w:rsid w:val="00100511"/>
    <w:rsid w:val="00100C4A"/>
    <w:rsid w:val="0010175D"/>
    <w:rsid w:val="00101B8C"/>
    <w:rsid w:val="00103BA2"/>
    <w:rsid w:val="00104329"/>
    <w:rsid w:val="00104CE5"/>
    <w:rsid w:val="001051A2"/>
    <w:rsid w:val="0010604F"/>
    <w:rsid w:val="0010708C"/>
    <w:rsid w:val="001073CE"/>
    <w:rsid w:val="001123A7"/>
    <w:rsid w:val="00112E51"/>
    <w:rsid w:val="00113651"/>
    <w:rsid w:val="00113742"/>
    <w:rsid w:val="00114398"/>
    <w:rsid w:val="00115DE4"/>
    <w:rsid w:val="00120B34"/>
    <w:rsid w:val="00120CE3"/>
    <w:rsid w:val="00122209"/>
    <w:rsid w:val="001252E2"/>
    <w:rsid w:val="00126892"/>
    <w:rsid w:val="00126BB2"/>
    <w:rsid w:val="00127D1E"/>
    <w:rsid w:val="0013337E"/>
    <w:rsid w:val="00134E33"/>
    <w:rsid w:val="00135137"/>
    <w:rsid w:val="00135201"/>
    <w:rsid w:val="001361DE"/>
    <w:rsid w:val="00137135"/>
    <w:rsid w:val="00140ADA"/>
    <w:rsid w:val="00141970"/>
    <w:rsid w:val="001421DC"/>
    <w:rsid w:val="00142A0A"/>
    <w:rsid w:val="00142E98"/>
    <w:rsid w:val="0014346E"/>
    <w:rsid w:val="001477B2"/>
    <w:rsid w:val="001550BD"/>
    <w:rsid w:val="00160DE5"/>
    <w:rsid w:val="00160E86"/>
    <w:rsid w:val="00161679"/>
    <w:rsid w:val="00163D84"/>
    <w:rsid w:val="00163F63"/>
    <w:rsid w:val="001660C5"/>
    <w:rsid w:val="00167C83"/>
    <w:rsid w:val="001703E8"/>
    <w:rsid w:val="00170CC4"/>
    <w:rsid w:val="001710A7"/>
    <w:rsid w:val="00171B59"/>
    <w:rsid w:val="00175176"/>
    <w:rsid w:val="00175871"/>
    <w:rsid w:val="00175E81"/>
    <w:rsid w:val="00176D7C"/>
    <w:rsid w:val="0017711C"/>
    <w:rsid w:val="00181C47"/>
    <w:rsid w:val="001839EB"/>
    <w:rsid w:val="00183FCD"/>
    <w:rsid w:val="00184B3A"/>
    <w:rsid w:val="00185A34"/>
    <w:rsid w:val="00187FF2"/>
    <w:rsid w:val="001900C5"/>
    <w:rsid w:val="0019057B"/>
    <w:rsid w:val="00192987"/>
    <w:rsid w:val="001A21EC"/>
    <w:rsid w:val="001A485C"/>
    <w:rsid w:val="001A4B9F"/>
    <w:rsid w:val="001A67EC"/>
    <w:rsid w:val="001A6DB7"/>
    <w:rsid w:val="001B3790"/>
    <w:rsid w:val="001B40A5"/>
    <w:rsid w:val="001B6B47"/>
    <w:rsid w:val="001B7297"/>
    <w:rsid w:val="001B7883"/>
    <w:rsid w:val="001B7A2E"/>
    <w:rsid w:val="001C423B"/>
    <w:rsid w:val="001C44F5"/>
    <w:rsid w:val="001C47B1"/>
    <w:rsid w:val="001D0553"/>
    <w:rsid w:val="001D3AA2"/>
    <w:rsid w:val="001D4662"/>
    <w:rsid w:val="001D5808"/>
    <w:rsid w:val="001D5ADB"/>
    <w:rsid w:val="001D5BF9"/>
    <w:rsid w:val="001D67CE"/>
    <w:rsid w:val="001D7F6A"/>
    <w:rsid w:val="001E1AED"/>
    <w:rsid w:val="001E345C"/>
    <w:rsid w:val="001E3CA0"/>
    <w:rsid w:val="001E488B"/>
    <w:rsid w:val="001E5162"/>
    <w:rsid w:val="001E7845"/>
    <w:rsid w:val="001F05F3"/>
    <w:rsid w:val="001F0CFE"/>
    <w:rsid w:val="001F260A"/>
    <w:rsid w:val="001F38D1"/>
    <w:rsid w:val="001F55BD"/>
    <w:rsid w:val="001F7012"/>
    <w:rsid w:val="001F791C"/>
    <w:rsid w:val="00201ACF"/>
    <w:rsid w:val="00201AE1"/>
    <w:rsid w:val="00203DD6"/>
    <w:rsid w:val="0020700D"/>
    <w:rsid w:val="0021412E"/>
    <w:rsid w:val="00216527"/>
    <w:rsid w:val="00216E6D"/>
    <w:rsid w:val="00217579"/>
    <w:rsid w:val="00224155"/>
    <w:rsid w:val="002250BA"/>
    <w:rsid w:val="0022642F"/>
    <w:rsid w:val="00227AB1"/>
    <w:rsid w:val="002300C3"/>
    <w:rsid w:val="00232AA0"/>
    <w:rsid w:val="00235400"/>
    <w:rsid w:val="002379A4"/>
    <w:rsid w:val="002422C5"/>
    <w:rsid w:val="00242A29"/>
    <w:rsid w:val="00243EB9"/>
    <w:rsid w:val="0024580E"/>
    <w:rsid w:val="00246372"/>
    <w:rsid w:val="0024672C"/>
    <w:rsid w:val="00247629"/>
    <w:rsid w:val="00247BCD"/>
    <w:rsid w:val="00251560"/>
    <w:rsid w:val="00251DA4"/>
    <w:rsid w:val="00252E10"/>
    <w:rsid w:val="002568F0"/>
    <w:rsid w:val="00257909"/>
    <w:rsid w:val="00261C57"/>
    <w:rsid w:val="00262981"/>
    <w:rsid w:val="00264B44"/>
    <w:rsid w:val="002651A8"/>
    <w:rsid w:val="00266B71"/>
    <w:rsid w:val="00266E32"/>
    <w:rsid w:val="00266EEF"/>
    <w:rsid w:val="0026708D"/>
    <w:rsid w:val="002671DF"/>
    <w:rsid w:val="00270259"/>
    <w:rsid w:val="00270F6E"/>
    <w:rsid w:val="00272EAD"/>
    <w:rsid w:val="00273660"/>
    <w:rsid w:val="00273EC9"/>
    <w:rsid w:val="00277777"/>
    <w:rsid w:val="00277FED"/>
    <w:rsid w:val="00280838"/>
    <w:rsid w:val="00282142"/>
    <w:rsid w:val="00282F75"/>
    <w:rsid w:val="00283513"/>
    <w:rsid w:val="00283F1C"/>
    <w:rsid w:val="00284050"/>
    <w:rsid w:val="00286E67"/>
    <w:rsid w:val="00286E8E"/>
    <w:rsid w:val="00287AE4"/>
    <w:rsid w:val="00290686"/>
    <w:rsid w:val="00290F26"/>
    <w:rsid w:val="00291781"/>
    <w:rsid w:val="00293B6D"/>
    <w:rsid w:val="0029474A"/>
    <w:rsid w:val="00295155"/>
    <w:rsid w:val="00297B81"/>
    <w:rsid w:val="00297D79"/>
    <w:rsid w:val="002A199F"/>
    <w:rsid w:val="002A69B8"/>
    <w:rsid w:val="002B2446"/>
    <w:rsid w:val="002B266F"/>
    <w:rsid w:val="002B52D9"/>
    <w:rsid w:val="002B56C8"/>
    <w:rsid w:val="002B59D2"/>
    <w:rsid w:val="002B5BBF"/>
    <w:rsid w:val="002B60F9"/>
    <w:rsid w:val="002B6ED7"/>
    <w:rsid w:val="002C03EF"/>
    <w:rsid w:val="002C16AA"/>
    <w:rsid w:val="002C4866"/>
    <w:rsid w:val="002C50AC"/>
    <w:rsid w:val="002C5DFE"/>
    <w:rsid w:val="002C7B4D"/>
    <w:rsid w:val="002C7C85"/>
    <w:rsid w:val="002D05BF"/>
    <w:rsid w:val="002D0F9B"/>
    <w:rsid w:val="002D2A2E"/>
    <w:rsid w:val="002D2D3F"/>
    <w:rsid w:val="002D392D"/>
    <w:rsid w:val="002D425A"/>
    <w:rsid w:val="002D46D8"/>
    <w:rsid w:val="002D4B7B"/>
    <w:rsid w:val="002D5627"/>
    <w:rsid w:val="002D6166"/>
    <w:rsid w:val="002D63F3"/>
    <w:rsid w:val="002D678B"/>
    <w:rsid w:val="002E3139"/>
    <w:rsid w:val="002E44DE"/>
    <w:rsid w:val="002F1497"/>
    <w:rsid w:val="002F1952"/>
    <w:rsid w:val="002F7F31"/>
    <w:rsid w:val="002F7F7F"/>
    <w:rsid w:val="0030373F"/>
    <w:rsid w:val="00305B63"/>
    <w:rsid w:val="00306BE8"/>
    <w:rsid w:val="00313A09"/>
    <w:rsid w:val="00314ED4"/>
    <w:rsid w:val="00317771"/>
    <w:rsid w:val="00324399"/>
    <w:rsid w:val="00325ACF"/>
    <w:rsid w:val="00327A90"/>
    <w:rsid w:val="0033145D"/>
    <w:rsid w:val="00332B88"/>
    <w:rsid w:val="00333DF8"/>
    <w:rsid w:val="0033468C"/>
    <w:rsid w:val="00336E2E"/>
    <w:rsid w:val="00341909"/>
    <w:rsid w:val="0034247B"/>
    <w:rsid w:val="0034252A"/>
    <w:rsid w:val="003432CB"/>
    <w:rsid w:val="00343B84"/>
    <w:rsid w:val="00345398"/>
    <w:rsid w:val="003464BA"/>
    <w:rsid w:val="00346BF8"/>
    <w:rsid w:val="00350499"/>
    <w:rsid w:val="003558AD"/>
    <w:rsid w:val="00355BBE"/>
    <w:rsid w:val="00355D84"/>
    <w:rsid w:val="003560A3"/>
    <w:rsid w:val="00356D61"/>
    <w:rsid w:val="003576B0"/>
    <w:rsid w:val="0036086D"/>
    <w:rsid w:val="00363372"/>
    <w:rsid w:val="00363E1E"/>
    <w:rsid w:val="00363F10"/>
    <w:rsid w:val="0036640C"/>
    <w:rsid w:val="00366556"/>
    <w:rsid w:val="00370DCB"/>
    <w:rsid w:val="00374B77"/>
    <w:rsid w:val="00375489"/>
    <w:rsid w:val="00376A18"/>
    <w:rsid w:val="00380F91"/>
    <w:rsid w:val="0038147A"/>
    <w:rsid w:val="003816B4"/>
    <w:rsid w:val="00387094"/>
    <w:rsid w:val="00387E7D"/>
    <w:rsid w:val="00387F8E"/>
    <w:rsid w:val="00390262"/>
    <w:rsid w:val="00390417"/>
    <w:rsid w:val="00391091"/>
    <w:rsid w:val="00393782"/>
    <w:rsid w:val="003970F4"/>
    <w:rsid w:val="003974DC"/>
    <w:rsid w:val="00397D77"/>
    <w:rsid w:val="003A1061"/>
    <w:rsid w:val="003A153B"/>
    <w:rsid w:val="003A2292"/>
    <w:rsid w:val="003A4074"/>
    <w:rsid w:val="003A4ED1"/>
    <w:rsid w:val="003A5818"/>
    <w:rsid w:val="003A776A"/>
    <w:rsid w:val="003B2250"/>
    <w:rsid w:val="003B250F"/>
    <w:rsid w:val="003B38BE"/>
    <w:rsid w:val="003B3BA4"/>
    <w:rsid w:val="003B7F35"/>
    <w:rsid w:val="003C0105"/>
    <w:rsid w:val="003C3578"/>
    <w:rsid w:val="003C542D"/>
    <w:rsid w:val="003D0E75"/>
    <w:rsid w:val="003D0FAF"/>
    <w:rsid w:val="003D17C4"/>
    <w:rsid w:val="003D6EEC"/>
    <w:rsid w:val="003E0FF3"/>
    <w:rsid w:val="003E1D78"/>
    <w:rsid w:val="003E30C9"/>
    <w:rsid w:val="003E3D66"/>
    <w:rsid w:val="003E5860"/>
    <w:rsid w:val="003E7446"/>
    <w:rsid w:val="003E7A77"/>
    <w:rsid w:val="003F0358"/>
    <w:rsid w:val="003F19C8"/>
    <w:rsid w:val="003F1FA7"/>
    <w:rsid w:val="003F1FDD"/>
    <w:rsid w:val="003F2916"/>
    <w:rsid w:val="003F2A6A"/>
    <w:rsid w:val="003F5128"/>
    <w:rsid w:val="003F6791"/>
    <w:rsid w:val="00401BDB"/>
    <w:rsid w:val="00402511"/>
    <w:rsid w:val="004036E2"/>
    <w:rsid w:val="00406C0C"/>
    <w:rsid w:val="00411288"/>
    <w:rsid w:val="00411901"/>
    <w:rsid w:val="00412693"/>
    <w:rsid w:val="00412C60"/>
    <w:rsid w:val="00415839"/>
    <w:rsid w:val="004231D3"/>
    <w:rsid w:val="00426FC4"/>
    <w:rsid w:val="00427591"/>
    <w:rsid w:val="00430053"/>
    <w:rsid w:val="00430E09"/>
    <w:rsid w:val="00431A68"/>
    <w:rsid w:val="00431B65"/>
    <w:rsid w:val="004330B1"/>
    <w:rsid w:val="00434F33"/>
    <w:rsid w:val="00442D55"/>
    <w:rsid w:val="0044311A"/>
    <w:rsid w:val="0044409D"/>
    <w:rsid w:val="004449E8"/>
    <w:rsid w:val="00445675"/>
    <w:rsid w:val="0045060B"/>
    <w:rsid w:val="00451FEF"/>
    <w:rsid w:val="004538B7"/>
    <w:rsid w:val="0045651F"/>
    <w:rsid w:val="00456EC6"/>
    <w:rsid w:val="00461BE9"/>
    <w:rsid w:val="00462420"/>
    <w:rsid w:val="004674A5"/>
    <w:rsid w:val="00473ACF"/>
    <w:rsid w:val="0047596F"/>
    <w:rsid w:val="004769B7"/>
    <w:rsid w:val="004772ED"/>
    <w:rsid w:val="00480591"/>
    <w:rsid w:val="00480BFB"/>
    <w:rsid w:val="00481087"/>
    <w:rsid w:val="004817FF"/>
    <w:rsid w:val="00481918"/>
    <w:rsid w:val="00481BE9"/>
    <w:rsid w:val="004828FE"/>
    <w:rsid w:val="004829F3"/>
    <w:rsid w:val="00483D40"/>
    <w:rsid w:val="0048514F"/>
    <w:rsid w:val="00487E92"/>
    <w:rsid w:val="0049082D"/>
    <w:rsid w:val="00490CA2"/>
    <w:rsid w:val="004916BD"/>
    <w:rsid w:val="00491C83"/>
    <w:rsid w:val="00491E8C"/>
    <w:rsid w:val="00494B0E"/>
    <w:rsid w:val="0049709D"/>
    <w:rsid w:val="00497D18"/>
    <w:rsid w:val="004A0F03"/>
    <w:rsid w:val="004A3A5F"/>
    <w:rsid w:val="004A5711"/>
    <w:rsid w:val="004A5C99"/>
    <w:rsid w:val="004B14A2"/>
    <w:rsid w:val="004B3EAA"/>
    <w:rsid w:val="004B3F9D"/>
    <w:rsid w:val="004B48E4"/>
    <w:rsid w:val="004B6BE1"/>
    <w:rsid w:val="004B6CF0"/>
    <w:rsid w:val="004B7B2B"/>
    <w:rsid w:val="004B7D66"/>
    <w:rsid w:val="004B7DB8"/>
    <w:rsid w:val="004C1FDD"/>
    <w:rsid w:val="004C5342"/>
    <w:rsid w:val="004D2AC7"/>
    <w:rsid w:val="004D336F"/>
    <w:rsid w:val="004D4269"/>
    <w:rsid w:val="004D4293"/>
    <w:rsid w:val="004D4728"/>
    <w:rsid w:val="004D6EA1"/>
    <w:rsid w:val="004D785B"/>
    <w:rsid w:val="004E0FAC"/>
    <w:rsid w:val="004E1564"/>
    <w:rsid w:val="004E1716"/>
    <w:rsid w:val="004E2053"/>
    <w:rsid w:val="004E23D1"/>
    <w:rsid w:val="004E4A41"/>
    <w:rsid w:val="004E4B30"/>
    <w:rsid w:val="004E50FE"/>
    <w:rsid w:val="004E680F"/>
    <w:rsid w:val="004E78D2"/>
    <w:rsid w:val="004F0493"/>
    <w:rsid w:val="004F2AF7"/>
    <w:rsid w:val="004F4C21"/>
    <w:rsid w:val="004F58C6"/>
    <w:rsid w:val="004F5A1B"/>
    <w:rsid w:val="004F5C57"/>
    <w:rsid w:val="004F6BE3"/>
    <w:rsid w:val="00502FA5"/>
    <w:rsid w:val="00503F11"/>
    <w:rsid w:val="0050503E"/>
    <w:rsid w:val="005064AC"/>
    <w:rsid w:val="00507CB9"/>
    <w:rsid w:val="00510687"/>
    <w:rsid w:val="00512001"/>
    <w:rsid w:val="00512C76"/>
    <w:rsid w:val="005158F6"/>
    <w:rsid w:val="0051637C"/>
    <w:rsid w:val="005173F8"/>
    <w:rsid w:val="0051748B"/>
    <w:rsid w:val="00517762"/>
    <w:rsid w:val="0051784F"/>
    <w:rsid w:val="0052099C"/>
    <w:rsid w:val="00522444"/>
    <w:rsid w:val="00523497"/>
    <w:rsid w:val="005262CD"/>
    <w:rsid w:val="0052793C"/>
    <w:rsid w:val="00530D2F"/>
    <w:rsid w:val="005323C3"/>
    <w:rsid w:val="00532850"/>
    <w:rsid w:val="00533EFF"/>
    <w:rsid w:val="0053418F"/>
    <w:rsid w:val="00535A96"/>
    <w:rsid w:val="00537A5C"/>
    <w:rsid w:val="00540B48"/>
    <w:rsid w:val="00541EBD"/>
    <w:rsid w:val="0054482E"/>
    <w:rsid w:val="005462DE"/>
    <w:rsid w:val="00551049"/>
    <w:rsid w:val="005537E8"/>
    <w:rsid w:val="005567B8"/>
    <w:rsid w:val="005577B4"/>
    <w:rsid w:val="00557FF0"/>
    <w:rsid w:val="0056023B"/>
    <w:rsid w:val="00561121"/>
    <w:rsid w:val="005621FF"/>
    <w:rsid w:val="00562510"/>
    <w:rsid w:val="00562D54"/>
    <w:rsid w:val="00563AE5"/>
    <w:rsid w:val="00564596"/>
    <w:rsid w:val="0056533E"/>
    <w:rsid w:val="0056592C"/>
    <w:rsid w:val="00565ACE"/>
    <w:rsid w:val="00567409"/>
    <w:rsid w:val="00570322"/>
    <w:rsid w:val="0057175E"/>
    <w:rsid w:val="0057239C"/>
    <w:rsid w:val="005738A9"/>
    <w:rsid w:val="00574934"/>
    <w:rsid w:val="00574DB2"/>
    <w:rsid w:val="00574E6D"/>
    <w:rsid w:val="00574E6F"/>
    <w:rsid w:val="00575DFB"/>
    <w:rsid w:val="005824AC"/>
    <w:rsid w:val="00594CCE"/>
    <w:rsid w:val="00595FB8"/>
    <w:rsid w:val="005961A6"/>
    <w:rsid w:val="005A2100"/>
    <w:rsid w:val="005A2B78"/>
    <w:rsid w:val="005A3D4F"/>
    <w:rsid w:val="005A4B4E"/>
    <w:rsid w:val="005A4BCF"/>
    <w:rsid w:val="005A5266"/>
    <w:rsid w:val="005A7A5C"/>
    <w:rsid w:val="005B2AF6"/>
    <w:rsid w:val="005B345E"/>
    <w:rsid w:val="005B3F1D"/>
    <w:rsid w:val="005B4327"/>
    <w:rsid w:val="005B478C"/>
    <w:rsid w:val="005B681B"/>
    <w:rsid w:val="005B6E15"/>
    <w:rsid w:val="005B7A42"/>
    <w:rsid w:val="005C1620"/>
    <w:rsid w:val="005C2DE7"/>
    <w:rsid w:val="005C3460"/>
    <w:rsid w:val="005C3B8D"/>
    <w:rsid w:val="005C4541"/>
    <w:rsid w:val="005C6662"/>
    <w:rsid w:val="005C7E47"/>
    <w:rsid w:val="005D3D58"/>
    <w:rsid w:val="005D4AB8"/>
    <w:rsid w:val="005E0ADB"/>
    <w:rsid w:val="005E0BA7"/>
    <w:rsid w:val="005E11B1"/>
    <w:rsid w:val="005E1300"/>
    <w:rsid w:val="005E179A"/>
    <w:rsid w:val="005E2CEE"/>
    <w:rsid w:val="005E2FA8"/>
    <w:rsid w:val="005E4B04"/>
    <w:rsid w:val="005E4D9D"/>
    <w:rsid w:val="005F0A62"/>
    <w:rsid w:val="005F4232"/>
    <w:rsid w:val="005F6D9E"/>
    <w:rsid w:val="00600697"/>
    <w:rsid w:val="006019FA"/>
    <w:rsid w:val="00601DCE"/>
    <w:rsid w:val="00601F2D"/>
    <w:rsid w:val="006025F9"/>
    <w:rsid w:val="00602D8A"/>
    <w:rsid w:val="00605E78"/>
    <w:rsid w:val="006064E5"/>
    <w:rsid w:val="00607A00"/>
    <w:rsid w:val="00610B54"/>
    <w:rsid w:val="00611606"/>
    <w:rsid w:val="00612A59"/>
    <w:rsid w:val="00612DBB"/>
    <w:rsid w:val="00613A4C"/>
    <w:rsid w:val="006140C7"/>
    <w:rsid w:val="00615560"/>
    <w:rsid w:val="0062334A"/>
    <w:rsid w:val="00623564"/>
    <w:rsid w:val="00630037"/>
    <w:rsid w:val="00631D14"/>
    <w:rsid w:val="006343B5"/>
    <w:rsid w:val="0063476C"/>
    <w:rsid w:val="0063485D"/>
    <w:rsid w:val="00635556"/>
    <w:rsid w:val="00637F68"/>
    <w:rsid w:val="006409E2"/>
    <w:rsid w:val="0064150A"/>
    <w:rsid w:val="00643DD0"/>
    <w:rsid w:val="00643E32"/>
    <w:rsid w:val="00644B23"/>
    <w:rsid w:val="00644B73"/>
    <w:rsid w:val="00645D2C"/>
    <w:rsid w:val="00647483"/>
    <w:rsid w:val="00647C9A"/>
    <w:rsid w:val="0065130E"/>
    <w:rsid w:val="00651982"/>
    <w:rsid w:val="00652C8B"/>
    <w:rsid w:val="00653994"/>
    <w:rsid w:val="006553D7"/>
    <w:rsid w:val="0065561B"/>
    <w:rsid w:val="006567C6"/>
    <w:rsid w:val="00657FEF"/>
    <w:rsid w:val="00661A12"/>
    <w:rsid w:val="00662F78"/>
    <w:rsid w:val="00664D86"/>
    <w:rsid w:val="00667924"/>
    <w:rsid w:val="00667DA6"/>
    <w:rsid w:val="00671873"/>
    <w:rsid w:val="00671DB4"/>
    <w:rsid w:val="00672497"/>
    <w:rsid w:val="00674EBC"/>
    <w:rsid w:val="00675CA6"/>
    <w:rsid w:val="00676F02"/>
    <w:rsid w:val="0067729F"/>
    <w:rsid w:val="00677C8A"/>
    <w:rsid w:val="00684011"/>
    <w:rsid w:val="00687F86"/>
    <w:rsid w:val="006901E2"/>
    <w:rsid w:val="00690708"/>
    <w:rsid w:val="00690783"/>
    <w:rsid w:val="00691682"/>
    <w:rsid w:val="006952C7"/>
    <w:rsid w:val="00697202"/>
    <w:rsid w:val="006A1CD3"/>
    <w:rsid w:val="006A2F6D"/>
    <w:rsid w:val="006A44C0"/>
    <w:rsid w:val="006A5EF2"/>
    <w:rsid w:val="006A6C42"/>
    <w:rsid w:val="006A76D4"/>
    <w:rsid w:val="006B0C6B"/>
    <w:rsid w:val="006B3753"/>
    <w:rsid w:val="006B3E2D"/>
    <w:rsid w:val="006B646E"/>
    <w:rsid w:val="006B75C6"/>
    <w:rsid w:val="006C1D1C"/>
    <w:rsid w:val="006C4405"/>
    <w:rsid w:val="006D05A3"/>
    <w:rsid w:val="006D1149"/>
    <w:rsid w:val="006D1564"/>
    <w:rsid w:val="006D1A7F"/>
    <w:rsid w:val="006D27EA"/>
    <w:rsid w:val="006D324D"/>
    <w:rsid w:val="006D5087"/>
    <w:rsid w:val="006D541E"/>
    <w:rsid w:val="006D67C6"/>
    <w:rsid w:val="006D6D04"/>
    <w:rsid w:val="006D767A"/>
    <w:rsid w:val="006E04E6"/>
    <w:rsid w:val="006E0858"/>
    <w:rsid w:val="006E0BCE"/>
    <w:rsid w:val="006E1781"/>
    <w:rsid w:val="006E214E"/>
    <w:rsid w:val="006E5220"/>
    <w:rsid w:val="006E724A"/>
    <w:rsid w:val="006E7B6B"/>
    <w:rsid w:val="006F2D3B"/>
    <w:rsid w:val="006F3BF1"/>
    <w:rsid w:val="006F6069"/>
    <w:rsid w:val="006F6C85"/>
    <w:rsid w:val="006F701F"/>
    <w:rsid w:val="006F765F"/>
    <w:rsid w:val="00702D26"/>
    <w:rsid w:val="00703CCD"/>
    <w:rsid w:val="00704913"/>
    <w:rsid w:val="007059CE"/>
    <w:rsid w:val="0070711B"/>
    <w:rsid w:val="007079EC"/>
    <w:rsid w:val="007129D4"/>
    <w:rsid w:val="00720551"/>
    <w:rsid w:val="0072168C"/>
    <w:rsid w:val="00722D56"/>
    <w:rsid w:val="00723B58"/>
    <w:rsid w:val="007264EC"/>
    <w:rsid w:val="0073012B"/>
    <w:rsid w:val="00735558"/>
    <w:rsid w:val="00741BFA"/>
    <w:rsid w:val="00741EBD"/>
    <w:rsid w:val="00743305"/>
    <w:rsid w:val="007444FA"/>
    <w:rsid w:val="00745524"/>
    <w:rsid w:val="007471CD"/>
    <w:rsid w:val="007474D9"/>
    <w:rsid w:val="00747605"/>
    <w:rsid w:val="00751587"/>
    <w:rsid w:val="007524B6"/>
    <w:rsid w:val="00753484"/>
    <w:rsid w:val="00756DC3"/>
    <w:rsid w:val="00757985"/>
    <w:rsid w:val="00761945"/>
    <w:rsid w:val="00763478"/>
    <w:rsid w:val="007644C2"/>
    <w:rsid w:val="00767601"/>
    <w:rsid w:val="007678AA"/>
    <w:rsid w:val="00770CC9"/>
    <w:rsid w:val="00772F62"/>
    <w:rsid w:val="0077382F"/>
    <w:rsid w:val="0077389A"/>
    <w:rsid w:val="00773DCE"/>
    <w:rsid w:val="00774698"/>
    <w:rsid w:val="0077663F"/>
    <w:rsid w:val="007768EF"/>
    <w:rsid w:val="00777E4B"/>
    <w:rsid w:val="00780561"/>
    <w:rsid w:val="007806D0"/>
    <w:rsid w:val="00782891"/>
    <w:rsid w:val="0078616A"/>
    <w:rsid w:val="0078694D"/>
    <w:rsid w:val="007875D2"/>
    <w:rsid w:val="00787ABD"/>
    <w:rsid w:val="00790B3E"/>
    <w:rsid w:val="007913DA"/>
    <w:rsid w:val="007939EF"/>
    <w:rsid w:val="00793D2E"/>
    <w:rsid w:val="00795C51"/>
    <w:rsid w:val="00796636"/>
    <w:rsid w:val="007A1368"/>
    <w:rsid w:val="007A2395"/>
    <w:rsid w:val="007A3B7C"/>
    <w:rsid w:val="007A6B61"/>
    <w:rsid w:val="007B1BC6"/>
    <w:rsid w:val="007B67C0"/>
    <w:rsid w:val="007B6EB3"/>
    <w:rsid w:val="007B722D"/>
    <w:rsid w:val="007B7410"/>
    <w:rsid w:val="007C0059"/>
    <w:rsid w:val="007C0199"/>
    <w:rsid w:val="007C03AF"/>
    <w:rsid w:val="007C198A"/>
    <w:rsid w:val="007C72EB"/>
    <w:rsid w:val="007D010D"/>
    <w:rsid w:val="007D117B"/>
    <w:rsid w:val="007D1B4A"/>
    <w:rsid w:val="007D1D7A"/>
    <w:rsid w:val="007D6F08"/>
    <w:rsid w:val="007E0E1E"/>
    <w:rsid w:val="007E4963"/>
    <w:rsid w:val="007E5819"/>
    <w:rsid w:val="007E5828"/>
    <w:rsid w:val="007E66B0"/>
    <w:rsid w:val="007F08F0"/>
    <w:rsid w:val="007F166F"/>
    <w:rsid w:val="007F250A"/>
    <w:rsid w:val="007F519F"/>
    <w:rsid w:val="007F55B1"/>
    <w:rsid w:val="007F5C69"/>
    <w:rsid w:val="007F7C56"/>
    <w:rsid w:val="00801210"/>
    <w:rsid w:val="008015E9"/>
    <w:rsid w:val="00801C8F"/>
    <w:rsid w:val="00803106"/>
    <w:rsid w:val="008032DB"/>
    <w:rsid w:val="0080396D"/>
    <w:rsid w:val="00805D0D"/>
    <w:rsid w:val="0080766A"/>
    <w:rsid w:val="00807AC5"/>
    <w:rsid w:val="00810801"/>
    <w:rsid w:val="00811887"/>
    <w:rsid w:val="00812B38"/>
    <w:rsid w:val="00813340"/>
    <w:rsid w:val="008140A2"/>
    <w:rsid w:val="00814307"/>
    <w:rsid w:val="008143FC"/>
    <w:rsid w:val="00815074"/>
    <w:rsid w:val="00815433"/>
    <w:rsid w:val="0082169B"/>
    <w:rsid w:val="00822E5D"/>
    <w:rsid w:val="008235F5"/>
    <w:rsid w:val="00823B52"/>
    <w:rsid w:val="00825D39"/>
    <w:rsid w:val="00825D47"/>
    <w:rsid w:val="0083325B"/>
    <w:rsid w:val="00835915"/>
    <w:rsid w:val="008404F2"/>
    <w:rsid w:val="00840931"/>
    <w:rsid w:val="00842FC9"/>
    <w:rsid w:val="00842FE2"/>
    <w:rsid w:val="0084559A"/>
    <w:rsid w:val="00845E44"/>
    <w:rsid w:val="00846454"/>
    <w:rsid w:val="00847E7F"/>
    <w:rsid w:val="00852108"/>
    <w:rsid w:val="008534EE"/>
    <w:rsid w:val="008569D1"/>
    <w:rsid w:val="0085750B"/>
    <w:rsid w:val="00857CFF"/>
    <w:rsid w:val="008606D6"/>
    <w:rsid w:val="0086167D"/>
    <w:rsid w:val="008621CC"/>
    <w:rsid w:val="00863032"/>
    <w:rsid w:val="008639C6"/>
    <w:rsid w:val="008643E8"/>
    <w:rsid w:val="008665D6"/>
    <w:rsid w:val="00867A02"/>
    <w:rsid w:val="00872E0C"/>
    <w:rsid w:val="00874A56"/>
    <w:rsid w:val="008815D0"/>
    <w:rsid w:val="00884E6A"/>
    <w:rsid w:val="0088519E"/>
    <w:rsid w:val="0088660C"/>
    <w:rsid w:val="00890BAF"/>
    <w:rsid w:val="00893B0A"/>
    <w:rsid w:val="00894971"/>
    <w:rsid w:val="008952BB"/>
    <w:rsid w:val="008970E7"/>
    <w:rsid w:val="008A5D06"/>
    <w:rsid w:val="008A5D24"/>
    <w:rsid w:val="008A64CB"/>
    <w:rsid w:val="008A723F"/>
    <w:rsid w:val="008A7418"/>
    <w:rsid w:val="008B0C1F"/>
    <w:rsid w:val="008B1928"/>
    <w:rsid w:val="008B2CBB"/>
    <w:rsid w:val="008B4EAE"/>
    <w:rsid w:val="008B7D95"/>
    <w:rsid w:val="008C05A4"/>
    <w:rsid w:val="008C1F5B"/>
    <w:rsid w:val="008C217E"/>
    <w:rsid w:val="008C3E03"/>
    <w:rsid w:val="008C51EA"/>
    <w:rsid w:val="008C63D5"/>
    <w:rsid w:val="008C73CB"/>
    <w:rsid w:val="008D0BDE"/>
    <w:rsid w:val="008D1156"/>
    <w:rsid w:val="008D177B"/>
    <w:rsid w:val="008D25A6"/>
    <w:rsid w:val="008D2B8D"/>
    <w:rsid w:val="008D3931"/>
    <w:rsid w:val="008D68B8"/>
    <w:rsid w:val="008E2950"/>
    <w:rsid w:val="008E5EF8"/>
    <w:rsid w:val="008E6A16"/>
    <w:rsid w:val="008E6B6D"/>
    <w:rsid w:val="008F08B2"/>
    <w:rsid w:val="008F0942"/>
    <w:rsid w:val="008F1AC0"/>
    <w:rsid w:val="008F23E1"/>
    <w:rsid w:val="008F4B8A"/>
    <w:rsid w:val="008F6E3F"/>
    <w:rsid w:val="009023BE"/>
    <w:rsid w:val="00903BA8"/>
    <w:rsid w:val="00904800"/>
    <w:rsid w:val="00904F05"/>
    <w:rsid w:val="0090604F"/>
    <w:rsid w:val="0090631E"/>
    <w:rsid w:val="00910428"/>
    <w:rsid w:val="00910C8B"/>
    <w:rsid w:val="00911AB0"/>
    <w:rsid w:val="00911F66"/>
    <w:rsid w:val="00914063"/>
    <w:rsid w:val="00914264"/>
    <w:rsid w:val="009149D5"/>
    <w:rsid w:val="00915CB8"/>
    <w:rsid w:val="009237C8"/>
    <w:rsid w:val="009240AA"/>
    <w:rsid w:val="00931656"/>
    <w:rsid w:val="00933517"/>
    <w:rsid w:val="009337E9"/>
    <w:rsid w:val="00933F83"/>
    <w:rsid w:val="0094066C"/>
    <w:rsid w:val="00941A66"/>
    <w:rsid w:val="0094246D"/>
    <w:rsid w:val="0094520E"/>
    <w:rsid w:val="009463DF"/>
    <w:rsid w:val="00950315"/>
    <w:rsid w:val="0095217E"/>
    <w:rsid w:val="00952DD7"/>
    <w:rsid w:val="0095305C"/>
    <w:rsid w:val="009542C8"/>
    <w:rsid w:val="009547DE"/>
    <w:rsid w:val="00955353"/>
    <w:rsid w:val="00955554"/>
    <w:rsid w:val="00957946"/>
    <w:rsid w:val="00961419"/>
    <w:rsid w:val="00961F0B"/>
    <w:rsid w:val="0096277D"/>
    <w:rsid w:val="00962A3F"/>
    <w:rsid w:val="009644EC"/>
    <w:rsid w:val="00964B10"/>
    <w:rsid w:val="00964E67"/>
    <w:rsid w:val="009650E0"/>
    <w:rsid w:val="009652FF"/>
    <w:rsid w:val="009661E5"/>
    <w:rsid w:val="00967A8C"/>
    <w:rsid w:val="0097073B"/>
    <w:rsid w:val="0097104F"/>
    <w:rsid w:val="00973199"/>
    <w:rsid w:val="00973211"/>
    <w:rsid w:val="009745F8"/>
    <w:rsid w:val="009758EF"/>
    <w:rsid w:val="009760EE"/>
    <w:rsid w:val="00976418"/>
    <w:rsid w:val="00976E5F"/>
    <w:rsid w:val="009771BB"/>
    <w:rsid w:val="009802FA"/>
    <w:rsid w:val="0098154B"/>
    <w:rsid w:val="0098330F"/>
    <w:rsid w:val="00984C97"/>
    <w:rsid w:val="009856D3"/>
    <w:rsid w:val="00985B2B"/>
    <w:rsid w:val="00985B37"/>
    <w:rsid w:val="00986138"/>
    <w:rsid w:val="00986D85"/>
    <w:rsid w:val="00987802"/>
    <w:rsid w:val="009879A3"/>
    <w:rsid w:val="00990D15"/>
    <w:rsid w:val="00991C84"/>
    <w:rsid w:val="00992DCA"/>
    <w:rsid w:val="00995FAB"/>
    <w:rsid w:val="009979DB"/>
    <w:rsid w:val="009A1E54"/>
    <w:rsid w:val="009A4860"/>
    <w:rsid w:val="009A7DCD"/>
    <w:rsid w:val="009B0C93"/>
    <w:rsid w:val="009B1217"/>
    <w:rsid w:val="009B321B"/>
    <w:rsid w:val="009B40AC"/>
    <w:rsid w:val="009B4A65"/>
    <w:rsid w:val="009B626A"/>
    <w:rsid w:val="009B68D9"/>
    <w:rsid w:val="009B6EBF"/>
    <w:rsid w:val="009C1329"/>
    <w:rsid w:val="009C13BF"/>
    <w:rsid w:val="009C5AB6"/>
    <w:rsid w:val="009C73F6"/>
    <w:rsid w:val="009C7B0B"/>
    <w:rsid w:val="009D1CDF"/>
    <w:rsid w:val="009D2775"/>
    <w:rsid w:val="009D28BC"/>
    <w:rsid w:val="009D325C"/>
    <w:rsid w:val="009D7B8F"/>
    <w:rsid w:val="009E1482"/>
    <w:rsid w:val="009E19A9"/>
    <w:rsid w:val="009E28AF"/>
    <w:rsid w:val="009E2BB4"/>
    <w:rsid w:val="009E578E"/>
    <w:rsid w:val="009F08A3"/>
    <w:rsid w:val="009F143E"/>
    <w:rsid w:val="009F28DB"/>
    <w:rsid w:val="009F38D6"/>
    <w:rsid w:val="009F53E0"/>
    <w:rsid w:val="009F773A"/>
    <w:rsid w:val="00A00DFF"/>
    <w:rsid w:val="00A017B0"/>
    <w:rsid w:val="00A0429E"/>
    <w:rsid w:val="00A04985"/>
    <w:rsid w:val="00A05325"/>
    <w:rsid w:val="00A06425"/>
    <w:rsid w:val="00A108C7"/>
    <w:rsid w:val="00A11388"/>
    <w:rsid w:val="00A11942"/>
    <w:rsid w:val="00A17CE3"/>
    <w:rsid w:val="00A241C2"/>
    <w:rsid w:val="00A275EA"/>
    <w:rsid w:val="00A31451"/>
    <w:rsid w:val="00A33134"/>
    <w:rsid w:val="00A331D8"/>
    <w:rsid w:val="00A34B8A"/>
    <w:rsid w:val="00A37AFD"/>
    <w:rsid w:val="00A408A0"/>
    <w:rsid w:val="00A428B0"/>
    <w:rsid w:val="00A4336B"/>
    <w:rsid w:val="00A4398D"/>
    <w:rsid w:val="00A4515C"/>
    <w:rsid w:val="00A47805"/>
    <w:rsid w:val="00A52EF7"/>
    <w:rsid w:val="00A539A0"/>
    <w:rsid w:val="00A53BE9"/>
    <w:rsid w:val="00A54725"/>
    <w:rsid w:val="00A60321"/>
    <w:rsid w:val="00A603FB"/>
    <w:rsid w:val="00A61160"/>
    <w:rsid w:val="00A61539"/>
    <w:rsid w:val="00A6321F"/>
    <w:rsid w:val="00A670F3"/>
    <w:rsid w:val="00A72142"/>
    <w:rsid w:val="00A739C1"/>
    <w:rsid w:val="00A77CD0"/>
    <w:rsid w:val="00A816F1"/>
    <w:rsid w:val="00A82808"/>
    <w:rsid w:val="00A84400"/>
    <w:rsid w:val="00A84DED"/>
    <w:rsid w:val="00A85754"/>
    <w:rsid w:val="00A901A3"/>
    <w:rsid w:val="00A91847"/>
    <w:rsid w:val="00A93A79"/>
    <w:rsid w:val="00A96D2A"/>
    <w:rsid w:val="00A9730F"/>
    <w:rsid w:val="00AA0A50"/>
    <w:rsid w:val="00AA1D27"/>
    <w:rsid w:val="00AA1D4E"/>
    <w:rsid w:val="00AA2D59"/>
    <w:rsid w:val="00AA3A5B"/>
    <w:rsid w:val="00AA7190"/>
    <w:rsid w:val="00AA75C0"/>
    <w:rsid w:val="00AB1E9A"/>
    <w:rsid w:val="00AB358C"/>
    <w:rsid w:val="00AB4CBF"/>
    <w:rsid w:val="00AB6C91"/>
    <w:rsid w:val="00AB7295"/>
    <w:rsid w:val="00AB7547"/>
    <w:rsid w:val="00AC29DD"/>
    <w:rsid w:val="00AC2A56"/>
    <w:rsid w:val="00AC2C7C"/>
    <w:rsid w:val="00AC41DA"/>
    <w:rsid w:val="00AC5EF5"/>
    <w:rsid w:val="00AC6DBA"/>
    <w:rsid w:val="00AC7875"/>
    <w:rsid w:val="00AD2BA5"/>
    <w:rsid w:val="00AD7908"/>
    <w:rsid w:val="00AE28B6"/>
    <w:rsid w:val="00AE3338"/>
    <w:rsid w:val="00AE41EA"/>
    <w:rsid w:val="00AF0204"/>
    <w:rsid w:val="00AF0A9F"/>
    <w:rsid w:val="00AF0B03"/>
    <w:rsid w:val="00AF0BDA"/>
    <w:rsid w:val="00AF145F"/>
    <w:rsid w:val="00AF1763"/>
    <w:rsid w:val="00AF1F4B"/>
    <w:rsid w:val="00AF358F"/>
    <w:rsid w:val="00AF7955"/>
    <w:rsid w:val="00B00217"/>
    <w:rsid w:val="00B0371D"/>
    <w:rsid w:val="00B063C3"/>
    <w:rsid w:val="00B0664E"/>
    <w:rsid w:val="00B06CE0"/>
    <w:rsid w:val="00B142A4"/>
    <w:rsid w:val="00B14F4C"/>
    <w:rsid w:val="00B156C2"/>
    <w:rsid w:val="00B2658A"/>
    <w:rsid w:val="00B30F0A"/>
    <w:rsid w:val="00B337C8"/>
    <w:rsid w:val="00B342E4"/>
    <w:rsid w:val="00B34532"/>
    <w:rsid w:val="00B37959"/>
    <w:rsid w:val="00B457E6"/>
    <w:rsid w:val="00B51068"/>
    <w:rsid w:val="00B51373"/>
    <w:rsid w:val="00B5201B"/>
    <w:rsid w:val="00B548B3"/>
    <w:rsid w:val="00B5515D"/>
    <w:rsid w:val="00B551C2"/>
    <w:rsid w:val="00B635E7"/>
    <w:rsid w:val="00B63C28"/>
    <w:rsid w:val="00B64BD4"/>
    <w:rsid w:val="00B64BE4"/>
    <w:rsid w:val="00B651B7"/>
    <w:rsid w:val="00B6685D"/>
    <w:rsid w:val="00B677BA"/>
    <w:rsid w:val="00B70697"/>
    <w:rsid w:val="00B707CB"/>
    <w:rsid w:val="00B71E07"/>
    <w:rsid w:val="00B72930"/>
    <w:rsid w:val="00B7332D"/>
    <w:rsid w:val="00B824ED"/>
    <w:rsid w:val="00B868A2"/>
    <w:rsid w:val="00B8764D"/>
    <w:rsid w:val="00B902FA"/>
    <w:rsid w:val="00B90D68"/>
    <w:rsid w:val="00B917FE"/>
    <w:rsid w:val="00B92ED5"/>
    <w:rsid w:val="00B9344D"/>
    <w:rsid w:val="00B957D9"/>
    <w:rsid w:val="00B95FBE"/>
    <w:rsid w:val="00BA046E"/>
    <w:rsid w:val="00BA0A6C"/>
    <w:rsid w:val="00BA351A"/>
    <w:rsid w:val="00BA4360"/>
    <w:rsid w:val="00BA5D8A"/>
    <w:rsid w:val="00BB0598"/>
    <w:rsid w:val="00BB2EC6"/>
    <w:rsid w:val="00BB2F08"/>
    <w:rsid w:val="00BB4733"/>
    <w:rsid w:val="00BB484F"/>
    <w:rsid w:val="00BB4A23"/>
    <w:rsid w:val="00BB5159"/>
    <w:rsid w:val="00BB5CCB"/>
    <w:rsid w:val="00BB650C"/>
    <w:rsid w:val="00BC61AC"/>
    <w:rsid w:val="00BC6D82"/>
    <w:rsid w:val="00BC7424"/>
    <w:rsid w:val="00BC7974"/>
    <w:rsid w:val="00BD0B97"/>
    <w:rsid w:val="00BD15E7"/>
    <w:rsid w:val="00BD2E77"/>
    <w:rsid w:val="00BD31BA"/>
    <w:rsid w:val="00BD4455"/>
    <w:rsid w:val="00BD4C44"/>
    <w:rsid w:val="00BD4CE9"/>
    <w:rsid w:val="00BD511A"/>
    <w:rsid w:val="00BD63EA"/>
    <w:rsid w:val="00BD792E"/>
    <w:rsid w:val="00BE0D9F"/>
    <w:rsid w:val="00BE3189"/>
    <w:rsid w:val="00BE3528"/>
    <w:rsid w:val="00BE6834"/>
    <w:rsid w:val="00BF0CC5"/>
    <w:rsid w:val="00BF1068"/>
    <w:rsid w:val="00BF41CA"/>
    <w:rsid w:val="00BF7B6A"/>
    <w:rsid w:val="00C002A1"/>
    <w:rsid w:val="00C0095E"/>
    <w:rsid w:val="00C01323"/>
    <w:rsid w:val="00C02C33"/>
    <w:rsid w:val="00C02D49"/>
    <w:rsid w:val="00C102A4"/>
    <w:rsid w:val="00C10BE4"/>
    <w:rsid w:val="00C12364"/>
    <w:rsid w:val="00C13FF0"/>
    <w:rsid w:val="00C14430"/>
    <w:rsid w:val="00C167A9"/>
    <w:rsid w:val="00C2006C"/>
    <w:rsid w:val="00C242B8"/>
    <w:rsid w:val="00C247FA"/>
    <w:rsid w:val="00C26CD9"/>
    <w:rsid w:val="00C3054F"/>
    <w:rsid w:val="00C32080"/>
    <w:rsid w:val="00C32771"/>
    <w:rsid w:val="00C33764"/>
    <w:rsid w:val="00C34A41"/>
    <w:rsid w:val="00C35164"/>
    <w:rsid w:val="00C35857"/>
    <w:rsid w:val="00C36002"/>
    <w:rsid w:val="00C372B4"/>
    <w:rsid w:val="00C44A37"/>
    <w:rsid w:val="00C466E3"/>
    <w:rsid w:val="00C472F7"/>
    <w:rsid w:val="00C54932"/>
    <w:rsid w:val="00C54D4A"/>
    <w:rsid w:val="00C57ACD"/>
    <w:rsid w:val="00C6038F"/>
    <w:rsid w:val="00C61375"/>
    <w:rsid w:val="00C63427"/>
    <w:rsid w:val="00C64BB2"/>
    <w:rsid w:val="00C64FAB"/>
    <w:rsid w:val="00C654AE"/>
    <w:rsid w:val="00C65BAE"/>
    <w:rsid w:val="00C66309"/>
    <w:rsid w:val="00C66F2A"/>
    <w:rsid w:val="00C74B0C"/>
    <w:rsid w:val="00C817BD"/>
    <w:rsid w:val="00C817C6"/>
    <w:rsid w:val="00C820F8"/>
    <w:rsid w:val="00C82C90"/>
    <w:rsid w:val="00C8344A"/>
    <w:rsid w:val="00C851BF"/>
    <w:rsid w:val="00C8627A"/>
    <w:rsid w:val="00C8745E"/>
    <w:rsid w:val="00C8763E"/>
    <w:rsid w:val="00C87864"/>
    <w:rsid w:val="00C878AB"/>
    <w:rsid w:val="00C90FFA"/>
    <w:rsid w:val="00C91950"/>
    <w:rsid w:val="00C92DC6"/>
    <w:rsid w:val="00C94559"/>
    <w:rsid w:val="00C948C3"/>
    <w:rsid w:val="00C94A57"/>
    <w:rsid w:val="00C96BF3"/>
    <w:rsid w:val="00CA37CB"/>
    <w:rsid w:val="00CA3A09"/>
    <w:rsid w:val="00CA6210"/>
    <w:rsid w:val="00CA657B"/>
    <w:rsid w:val="00CA6652"/>
    <w:rsid w:val="00CB08FC"/>
    <w:rsid w:val="00CB0D8C"/>
    <w:rsid w:val="00CB141F"/>
    <w:rsid w:val="00CB1E91"/>
    <w:rsid w:val="00CB28F2"/>
    <w:rsid w:val="00CB5E5A"/>
    <w:rsid w:val="00CB66DD"/>
    <w:rsid w:val="00CC0BD2"/>
    <w:rsid w:val="00CC1D98"/>
    <w:rsid w:val="00CC4D99"/>
    <w:rsid w:val="00CC573F"/>
    <w:rsid w:val="00CC7027"/>
    <w:rsid w:val="00CD0116"/>
    <w:rsid w:val="00CD07EA"/>
    <w:rsid w:val="00CD1002"/>
    <w:rsid w:val="00CD1CD0"/>
    <w:rsid w:val="00CD20F9"/>
    <w:rsid w:val="00CD6144"/>
    <w:rsid w:val="00CD6363"/>
    <w:rsid w:val="00CD6C4C"/>
    <w:rsid w:val="00CD6C65"/>
    <w:rsid w:val="00CD7044"/>
    <w:rsid w:val="00CE0751"/>
    <w:rsid w:val="00CE0D62"/>
    <w:rsid w:val="00CE1A8F"/>
    <w:rsid w:val="00CE2781"/>
    <w:rsid w:val="00CE3E1B"/>
    <w:rsid w:val="00CE5631"/>
    <w:rsid w:val="00CF0ED6"/>
    <w:rsid w:val="00CF12D9"/>
    <w:rsid w:val="00CF2790"/>
    <w:rsid w:val="00CF2813"/>
    <w:rsid w:val="00CF2E95"/>
    <w:rsid w:val="00CF5167"/>
    <w:rsid w:val="00CF5A11"/>
    <w:rsid w:val="00CF71A3"/>
    <w:rsid w:val="00CF766C"/>
    <w:rsid w:val="00CF7FA0"/>
    <w:rsid w:val="00D011BE"/>
    <w:rsid w:val="00D03FFF"/>
    <w:rsid w:val="00D10272"/>
    <w:rsid w:val="00D113FB"/>
    <w:rsid w:val="00D145AD"/>
    <w:rsid w:val="00D15210"/>
    <w:rsid w:val="00D158BD"/>
    <w:rsid w:val="00D17ED1"/>
    <w:rsid w:val="00D20123"/>
    <w:rsid w:val="00D206BA"/>
    <w:rsid w:val="00D2220A"/>
    <w:rsid w:val="00D23844"/>
    <w:rsid w:val="00D26D85"/>
    <w:rsid w:val="00D30BE7"/>
    <w:rsid w:val="00D321D8"/>
    <w:rsid w:val="00D33318"/>
    <w:rsid w:val="00D362E4"/>
    <w:rsid w:val="00D36FD2"/>
    <w:rsid w:val="00D41378"/>
    <w:rsid w:val="00D46994"/>
    <w:rsid w:val="00D47B92"/>
    <w:rsid w:val="00D50D60"/>
    <w:rsid w:val="00D60D97"/>
    <w:rsid w:val="00D61E83"/>
    <w:rsid w:val="00D6250E"/>
    <w:rsid w:val="00D66012"/>
    <w:rsid w:val="00D67AE2"/>
    <w:rsid w:val="00D71CC8"/>
    <w:rsid w:val="00D7335F"/>
    <w:rsid w:val="00D7774D"/>
    <w:rsid w:val="00D77929"/>
    <w:rsid w:val="00D77DDB"/>
    <w:rsid w:val="00D85DC8"/>
    <w:rsid w:val="00D86BD3"/>
    <w:rsid w:val="00D903A1"/>
    <w:rsid w:val="00D91E7A"/>
    <w:rsid w:val="00D95B6A"/>
    <w:rsid w:val="00DA42BA"/>
    <w:rsid w:val="00DA5342"/>
    <w:rsid w:val="00DA5D2B"/>
    <w:rsid w:val="00DA5F80"/>
    <w:rsid w:val="00DA64E4"/>
    <w:rsid w:val="00DB0E4E"/>
    <w:rsid w:val="00DB132F"/>
    <w:rsid w:val="00DB14C2"/>
    <w:rsid w:val="00DB47EB"/>
    <w:rsid w:val="00DB64B4"/>
    <w:rsid w:val="00DB7020"/>
    <w:rsid w:val="00DB7D36"/>
    <w:rsid w:val="00DC1003"/>
    <w:rsid w:val="00DC15C9"/>
    <w:rsid w:val="00DC294E"/>
    <w:rsid w:val="00DC67A8"/>
    <w:rsid w:val="00DC753D"/>
    <w:rsid w:val="00DD0296"/>
    <w:rsid w:val="00DD2169"/>
    <w:rsid w:val="00DD2428"/>
    <w:rsid w:val="00DD2887"/>
    <w:rsid w:val="00DD37BC"/>
    <w:rsid w:val="00DD54E8"/>
    <w:rsid w:val="00DD5C35"/>
    <w:rsid w:val="00DD5E39"/>
    <w:rsid w:val="00DD734E"/>
    <w:rsid w:val="00DD7875"/>
    <w:rsid w:val="00DE1AB2"/>
    <w:rsid w:val="00DE2A6A"/>
    <w:rsid w:val="00DE3385"/>
    <w:rsid w:val="00DE3763"/>
    <w:rsid w:val="00DE42C3"/>
    <w:rsid w:val="00DE4755"/>
    <w:rsid w:val="00DE587A"/>
    <w:rsid w:val="00DE6372"/>
    <w:rsid w:val="00DE6993"/>
    <w:rsid w:val="00DF0EFF"/>
    <w:rsid w:val="00DF17DD"/>
    <w:rsid w:val="00DF31FB"/>
    <w:rsid w:val="00DF3E9B"/>
    <w:rsid w:val="00DF6406"/>
    <w:rsid w:val="00DF778A"/>
    <w:rsid w:val="00E0168E"/>
    <w:rsid w:val="00E022B6"/>
    <w:rsid w:val="00E02706"/>
    <w:rsid w:val="00E039BD"/>
    <w:rsid w:val="00E051D1"/>
    <w:rsid w:val="00E06FA3"/>
    <w:rsid w:val="00E12FC8"/>
    <w:rsid w:val="00E13CD3"/>
    <w:rsid w:val="00E1580F"/>
    <w:rsid w:val="00E22D88"/>
    <w:rsid w:val="00E244E8"/>
    <w:rsid w:val="00E33E9A"/>
    <w:rsid w:val="00E3414C"/>
    <w:rsid w:val="00E350FA"/>
    <w:rsid w:val="00E3774A"/>
    <w:rsid w:val="00E37F39"/>
    <w:rsid w:val="00E37FF5"/>
    <w:rsid w:val="00E40D16"/>
    <w:rsid w:val="00E41565"/>
    <w:rsid w:val="00E45307"/>
    <w:rsid w:val="00E46DBC"/>
    <w:rsid w:val="00E53ED3"/>
    <w:rsid w:val="00E55658"/>
    <w:rsid w:val="00E557B0"/>
    <w:rsid w:val="00E55E8F"/>
    <w:rsid w:val="00E67751"/>
    <w:rsid w:val="00E678A8"/>
    <w:rsid w:val="00E70ACC"/>
    <w:rsid w:val="00E72087"/>
    <w:rsid w:val="00E722BC"/>
    <w:rsid w:val="00E74849"/>
    <w:rsid w:val="00E74A64"/>
    <w:rsid w:val="00E76E62"/>
    <w:rsid w:val="00E80C2D"/>
    <w:rsid w:val="00E8474C"/>
    <w:rsid w:val="00E86021"/>
    <w:rsid w:val="00E87B58"/>
    <w:rsid w:val="00E91B4F"/>
    <w:rsid w:val="00E93C75"/>
    <w:rsid w:val="00E94055"/>
    <w:rsid w:val="00E95B98"/>
    <w:rsid w:val="00E9725E"/>
    <w:rsid w:val="00EA0742"/>
    <w:rsid w:val="00EA15FB"/>
    <w:rsid w:val="00EA1F01"/>
    <w:rsid w:val="00EA480F"/>
    <w:rsid w:val="00EA5C48"/>
    <w:rsid w:val="00EA7FD4"/>
    <w:rsid w:val="00EB0C23"/>
    <w:rsid w:val="00EB15FF"/>
    <w:rsid w:val="00EB2612"/>
    <w:rsid w:val="00EB2A55"/>
    <w:rsid w:val="00EB3E7B"/>
    <w:rsid w:val="00EB415B"/>
    <w:rsid w:val="00EB437A"/>
    <w:rsid w:val="00EB6798"/>
    <w:rsid w:val="00EB6999"/>
    <w:rsid w:val="00EC2A5C"/>
    <w:rsid w:val="00EC4711"/>
    <w:rsid w:val="00ED0330"/>
    <w:rsid w:val="00ED1D04"/>
    <w:rsid w:val="00ED2993"/>
    <w:rsid w:val="00ED339B"/>
    <w:rsid w:val="00ED382D"/>
    <w:rsid w:val="00ED3E58"/>
    <w:rsid w:val="00ED5A7E"/>
    <w:rsid w:val="00EE1EB7"/>
    <w:rsid w:val="00EE5E99"/>
    <w:rsid w:val="00EE7555"/>
    <w:rsid w:val="00EF1711"/>
    <w:rsid w:val="00EF191A"/>
    <w:rsid w:val="00EF2438"/>
    <w:rsid w:val="00EF34BE"/>
    <w:rsid w:val="00EF4087"/>
    <w:rsid w:val="00EF5222"/>
    <w:rsid w:val="00EF55D1"/>
    <w:rsid w:val="00EF6F05"/>
    <w:rsid w:val="00F01217"/>
    <w:rsid w:val="00F01358"/>
    <w:rsid w:val="00F015D8"/>
    <w:rsid w:val="00F06B0C"/>
    <w:rsid w:val="00F072F4"/>
    <w:rsid w:val="00F0773F"/>
    <w:rsid w:val="00F111D8"/>
    <w:rsid w:val="00F125C1"/>
    <w:rsid w:val="00F127C0"/>
    <w:rsid w:val="00F12A8C"/>
    <w:rsid w:val="00F13BE4"/>
    <w:rsid w:val="00F14A64"/>
    <w:rsid w:val="00F20E2A"/>
    <w:rsid w:val="00F21405"/>
    <w:rsid w:val="00F229E5"/>
    <w:rsid w:val="00F23618"/>
    <w:rsid w:val="00F25567"/>
    <w:rsid w:val="00F25590"/>
    <w:rsid w:val="00F26301"/>
    <w:rsid w:val="00F26F75"/>
    <w:rsid w:val="00F3558D"/>
    <w:rsid w:val="00F358AD"/>
    <w:rsid w:val="00F35AE3"/>
    <w:rsid w:val="00F37357"/>
    <w:rsid w:val="00F37BBF"/>
    <w:rsid w:val="00F40B3C"/>
    <w:rsid w:val="00F40E43"/>
    <w:rsid w:val="00F42285"/>
    <w:rsid w:val="00F42EA2"/>
    <w:rsid w:val="00F4324F"/>
    <w:rsid w:val="00F43EA7"/>
    <w:rsid w:val="00F44B60"/>
    <w:rsid w:val="00F44B86"/>
    <w:rsid w:val="00F45079"/>
    <w:rsid w:val="00F459EE"/>
    <w:rsid w:val="00F45F31"/>
    <w:rsid w:val="00F46CD9"/>
    <w:rsid w:val="00F519EF"/>
    <w:rsid w:val="00F529BC"/>
    <w:rsid w:val="00F53113"/>
    <w:rsid w:val="00F546D1"/>
    <w:rsid w:val="00F5545C"/>
    <w:rsid w:val="00F612BA"/>
    <w:rsid w:val="00F64973"/>
    <w:rsid w:val="00F65111"/>
    <w:rsid w:val="00F65350"/>
    <w:rsid w:val="00F660EE"/>
    <w:rsid w:val="00F6654B"/>
    <w:rsid w:val="00F66EB6"/>
    <w:rsid w:val="00F7446F"/>
    <w:rsid w:val="00F8086D"/>
    <w:rsid w:val="00F80FBE"/>
    <w:rsid w:val="00F85455"/>
    <w:rsid w:val="00F86A15"/>
    <w:rsid w:val="00F86B25"/>
    <w:rsid w:val="00F87611"/>
    <w:rsid w:val="00F9018E"/>
    <w:rsid w:val="00F9128A"/>
    <w:rsid w:val="00F93B8A"/>
    <w:rsid w:val="00F93FD8"/>
    <w:rsid w:val="00F97D45"/>
    <w:rsid w:val="00FA30B4"/>
    <w:rsid w:val="00FA38A4"/>
    <w:rsid w:val="00FA473D"/>
    <w:rsid w:val="00FB0AA9"/>
    <w:rsid w:val="00FB17B5"/>
    <w:rsid w:val="00FB1E8B"/>
    <w:rsid w:val="00FB5117"/>
    <w:rsid w:val="00FB54C6"/>
    <w:rsid w:val="00FB5CB3"/>
    <w:rsid w:val="00FB63D2"/>
    <w:rsid w:val="00FB7140"/>
    <w:rsid w:val="00FC032A"/>
    <w:rsid w:val="00FC19C5"/>
    <w:rsid w:val="00FC1B9F"/>
    <w:rsid w:val="00FC2108"/>
    <w:rsid w:val="00FC30AA"/>
    <w:rsid w:val="00FC448C"/>
    <w:rsid w:val="00FC494E"/>
    <w:rsid w:val="00FC57CD"/>
    <w:rsid w:val="00FC798E"/>
    <w:rsid w:val="00FD0A3E"/>
    <w:rsid w:val="00FD2577"/>
    <w:rsid w:val="00FD2B53"/>
    <w:rsid w:val="00FD38A4"/>
    <w:rsid w:val="00FD620B"/>
    <w:rsid w:val="00FD6278"/>
    <w:rsid w:val="00FD6EDF"/>
    <w:rsid w:val="00FE1348"/>
    <w:rsid w:val="00FE1489"/>
    <w:rsid w:val="00FE2E00"/>
    <w:rsid w:val="00FE46CF"/>
    <w:rsid w:val="00FE55DA"/>
    <w:rsid w:val="00FF06BA"/>
    <w:rsid w:val="00FF0C88"/>
    <w:rsid w:val="00FF1240"/>
    <w:rsid w:val="00FF23CF"/>
    <w:rsid w:val="00FF53F9"/>
    <w:rsid w:val="0A4590D6"/>
    <w:rsid w:val="0C92979C"/>
    <w:rsid w:val="17921E1C"/>
    <w:rsid w:val="35595B0F"/>
    <w:rsid w:val="39F0F6F9"/>
    <w:rsid w:val="42224866"/>
    <w:rsid w:val="46F39947"/>
    <w:rsid w:val="4B4D50D6"/>
    <w:rsid w:val="4E06B98B"/>
    <w:rsid w:val="50523CAD"/>
    <w:rsid w:val="56A072E8"/>
    <w:rsid w:val="5AD11E59"/>
    <w:rsid w:val="5B511A86"/>
    <w:rsid w:val="5BE2DFEF"/>
    <w:rsid w:val="5E19EC89"/>
    <w:rsid w:val="62AEDBD4"/>
    <w:rsid w:val="6624DF27"/>
    <w:rsid w:val="66A7F81D"/>
    <w:rsid w:val="68AF6CFB"/>
    <w:rsid w:val="6FC7F5B8"/>
    <w:rsid w:val="7E6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258855BA"/>
  <w15:chartTrackingRefBased/>
  <w15:docId w15:val="{46F2F31C-866F-49FA-B0BD-1017498F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50F"/>
    <w:pPr>
      <w:keepNext/>
      <w:keepLines/>
      <w:spacing w:before="240"/>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unhideWhenUsed/>
    <w:qFormat/>
    <w:rsid w:val="0036086D"/>
    <w:pPr>
      <w:keepNext/>
      <w:keepLines/>
      <w:numPr>
        <w:numId w:val="50"/>
      </w:numPr>
      <w:spacing w:before="4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E0168E"/>
    <w:pPr>
      <w:keepNext/>
      <w:keepLines/>
      <w:spacing w:before="40"/>
      <w:outlineLvl w:val="2"/>
    </w:pPr>
    <w:rPr>
      <w:rFonts w:asciiTheme="majorHAnsi" w:eastAsiaTheme="majorEastAsia" w:hAnsiTheme="majorHAnsi" w:cstheme="majorBidi"/>
      <w:color w:val="68230B"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n tête 1,List Paragraph1,Table/Figure Heading"/>
    <w:basedOn w:val="Normal"/>
    <w:link w:val="ListParagraphChar"/>
    <w:uiPriority w:val="34"/>
    <w:qFormat/>
    <w:rsid w:val="00647C9A"/>
    <w:pPr>
      <w:ind w:left="720"/>
      <w:contextualSpacing/>
    </w:pPr>
  </w:style>
  <w:style w:type="table" w:styleId="TableGrid">
    <w:name w:val="Table Grid"/>
    <w:basedOn w:val="TableNormal"/>
    <w:uiPriority w:val="39"/>
    <w:rsid w:val="00E46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4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4BE"/>
    <w:rPr>
      <w:rFonts w:ascii="Segoe UI" w:hAnsi="Segoe UI" w:cs="Segoe UI"/>
      <w:sz w:val="18"/>
      <w:szCs w:val="18"/>
    </w:rPr>
  </w:style>
  <w:style w:type="character" w:customStyle="1" w:styleId="Heading1Char">
    <w:name w:val="Heading 1 Char"/>
    <w:basedOn w:val="DefaultParagraphFont"/>
    <w:link w:val="Heading1"/>
    <w:uiPriority w:val="9"/>
    <w:rsid w:val="003B250F"/>
    <w:rPr>
      <w:rFonts w:ascii="Times New Roman" w:eastAsiaTheme="majorEastAsia" w:hAnsi="Times New Roman" w:cs="Times New Roman"/>
      <w:b/>
      <w:bCs/>
      <w:sz w:val="28"/>
      <w:szCs w:val="28"/>
    </w:rPr>
  </w:style>
  <w:style w:type="paragraph" w:styleId="FootnoteText">
    <w:name w:val="footnote text"/>
    <w:basedOn w:val="Normal"/>
    <w:link w:val="FootnoteTextChar"/>
    <w:uiPriority w:val="99"/>
    <w:semiHidden/>
    <w:unhideWhenUsed/>
    <w:rsid w:val="00D158BD"/>
    <w:rPr>
      <w:sz w:val="20"/>
      <w:szCs w:val="20"/>
    </w:rPr>
  </w:style>
  <w:style w:type="character" w:customStyle="1" w:styleId="FootnoteTextChar">
    <w:name w:val="Footnote Text Char"/>
    <w:basedOn w:val="DefaultParagraphFont"/>
    <w:link w:val="FootnoteText"/>
    <w:uiPriority w:val="99"/>
    <w:semiHidden/>
    <w:rsid w:val="00D158BD"/>
    <w:rPr>
      <w:sz w:val="20"/>
      <w:szCs w:val="20"/>
    </w:rPr>
  </w:style>
  <w:style w:type="character" w:styleId="FootnoteReference">
    <w:name w:val="footnote reference"/>
    <w:basedOn w:val="DefaultParagraphFont"/>
    <w:uiPriority w:val="99"/>
    <w:semiHidden/>
    <w:unhideWhenUsed/>
    <w:rsid w:val="00D158BD"/>
    <w:rPr>
      <w:vertAlign w:val="superscript"/>
    </w:rPr>
  </w:style>
  <w:style w:type="character" w:styleId="HTMLCite">
    <w:name w:val="HTML Cite"/>
    <w:basedOn w:val="DefaultParagraphFont"/>
    <w:uiPriority w:val="99"/>
    <w:semiHidden/>
    <w:unhideWhenUsed/>
    <w:rsid w:val="00B0664E"/>
    <w:rPr>
      <w:i w:val="0"/>
      <w:iCs w:val="0"/>
      <w:color w:val="006D21"/>
    </w:rPr>
  </w:style>
  <w:style w:type="character" w:styleId="Strong">
    <w:name w:val="Strong"/>
    <w:basedOn w:val="DefaultParagraphFont"/>
    <w:uiPriority w:val="22"/>
    <w:qFormat/>
    <w:rsid w:val="00B0664E"/>
    <w:rPr>
      <w:b/>
      <w:bCs/>
    </w:rPr>
  </w:style>
  <w:style w:type="character" w:styleId="Hyperlink">
    <w:name w:val="Hyperlink"/>
    <w:basedOn w:val="DefaultParagraphFont"/>
    <w:uiPriority w:val="99"/>
    <w:unhideWhenUsed/>
    <w:rsid w:val="004F4C21"/>
    <w:rPr>
      <w:color w:val="CC9900" w:themeColor="hyperlink"/>
      <w:u w:val="single"/>
    </w:rPr>
  </w:style>
  <w:style w:type="character" w:customStyle="1" w:styleId="UnresolvedMention1">
    <w:name w:val="Unresolved Mention1"/>
    <w:basedOn w:val="DefaultParagraphFont"/>
    <w:uiPriority w:val="99"/>
    <w:semiHidden/>
    <w:unhideWhenUsed/>
    <w:rsid w:val="004F4C21"/>
    <w:rPr>
      <w:color w:val="808080"/>
      <w:shd w:val="clear" w:color="auto" w:fill="E6E6E6"/>
    </w:rPr>
  </w:style>
  <w:style w:type="character" w:styleId="CommentReference">
    <w:name w:val="annotation reference"/>
    <w:basedOn w:val="DefaultParagraphFont"/>
    <w:uiPriority w:val="99"/>
    <w:semiHidden/>
    <w:unhideWhenUsed/>
    <w:rsid w:val="005173F8"/>
    <w:rPr>
      <w:sz w:val="16"/>
      <w:szCs w:val="16"/>
    </w:rPr>
  </w:style>
  <w:style w:type="paragraph" w:styleId="CommentText">
    <w:name w:val="annotation text"/>
    <w:basedOn w:val="Normal"/>
    <w:link w:val="CommentTextChar"/>
    <w:uiPriority w:val="99"/>
    <w:unhideWhenUsed/>
    <w:rsid w:val="005173F8"/>
    <w:rPr>
      <w:sz w:val="20"/>
      <w:szCs w:val="20"/>
    </w:rPr>
  </w:style>
  <w:style w:type="character" w:customStyle="1" w:styleId="CommentTextChar">
    <w:name w:val="Comment Text Char"/>
    <w:basedOn w:val="DefaultParagraphFont"/>
    <w:link w:val="CommentText"/>
    <w:uiPriority w:val="99"/>
    <w:rsid w:val="005173F8"/>
    <w:rPr>
      <w:sz w:val="20"/>
      <w:szCs w:val="20"/>
    </w:rPr>
  </w:style>
  <w:style w:type="paragraph" w:styleId="CommentSubject">
    <w:name w:val="annotation subject"/>
    <w:basedOn w:val="CommentText"/>
    <w:next w:val="CommentText"/>
    <w:link w:val="CommentSubjectChar"/>
    <w:uiPriority w:val="99"/>
    <w:semiHidden/>
    <w:unhideWhenUsed/>
    <w:rsid w:val="005173F8"/>
    <w:rPr>
      <w:b/>
      <w:bCs/>
    </w:rPr>
  </w:style>
  <w:style w:type="character" w:customStyle="1" w:styleId="CommentSubjectChar">
    <w:name w:val="Comment Subject Char"/>
    <w:basedOn w:val="CommentTextChar"/>
    <w:link w:val="CommentSubject"/>
    <w:uiPriority w:val="99"/>
    <w:semiHidden/>
    <w:rsid w:val="005173F8"/>
    <w:rPr>
      <w:b/>
      <w:bCs/>
      <w:sz w:val="20"/>
      <w:szCs w:val="20"/>
    </w:rPr>
  </w:style>
  <w:style w:type="paragraph" w:styleId="Revision">
    <w:name w:val="Revision"/>
    <w:hidden/>
    <w:uiPriority w:val="99"/>
    <w:semiHidden/>
    <w:rsid w:val="004829F3"/>
  </w:style>
  <w:style w:type="paragraph" w:customStyle="1" w:styleId="Level1">
    <w:name w:val="Level 1"/>
    <w:basedOn w:val="Normal"/>
    <w:next w:val="Normal"/>
    <w:uiPriority w:val="49"/>
    <w:qFormat/>
    <w:rsid w:val="00391091"/>
    <w:pPr>
      <w:keepNext/>
      <w:numPr>
        <w:numId w:val="33"/>
      </w:numPr>
      <w:tabs>
        <w:tab w:val="left" w:pos="624"/>
      </w:tabs>
      <w:spacing w:before="120" w:after="120" w:line="336" w:lineRule="auto"/>
      <w:ind w:left="624"/>
      <w:jc w:val="both"/>
      <w:outlineLvl w:val="0"/>
    </w:pPr>
    <w:rPr>
      <w:rFonts w:ascii="Arial" w:eastAsia="Times New Roman" w:hAnsi="Arial" w:cs="Times New Roman"/>
      <w:b/>
      <w:caps/>
      <w:w w:val="105"/>
      <w:kern w:val="20"/>
      <w:sz w:val="20"/>
      <w:szCs w:val="20"/>
    </w:rPr>
  </w:style>
  <w:style w:type="paragraph" w:customStyle="1" w:styleId="Level2">
    <w:name w:val="Level 2"/>
    <w:basedOn w:val="Normal"/>
    <w:next w:val="Normal"/>
    <w:uiPriority w:val="49"/>
    <w:qFormat/>
    <w:rsid w:val="00391091"/>
    <w:pPr>
      <w:keepNext/>
      <w:numPr>
        <w:ilvl w:val="1"/>
        <w:numId w:val="33"/>
      </w:numPr>
      <w:tabs>
        <w:tab w:val="left" w:pos="624"/>
      </w:tabs>
      <w:spacing w:before="120" w:after="120" w:line="336" w:lineRule="auto"/>
      <w:jc w:val="both"/>
      <w:outlineLvl w:val="1"/>
    </w:pPr>
    <w:rPr>
      <w:rFonts w:ascii="Arial" w:eastAsia="Times New Roman" w:hAnsi="Arial" w:cs="Times New Roman"/>
      <w:b/>
      <w:w w:val="105"/>
      <w:kern w:val="20"/>
      <w:sz w:val="20"/>
      <w:szCs w:val="20"/>
    </w:rPr>
  </w:style>
  <w:style w:type="paragraph" w:customStyle="1" w:styleId="Level3">
    <w:name w:val="Level 3"/>
    <w:basedOn w:val="Normal"/>
    <w:uiPriority w:val="49"/>
    <w:qFormat/>
    <w:rsid w:val="00391091"/>
    <w:pPr>
      <w:numPr>
        <w:ilvl w:val="2"/>
        <w:numId w:val="33"/>
      </w:numPr>
      <w:tabs>
        <w:tab w:val="clear" w:pos="680"/>
        <w:tab w:val="left" w:pos="624"/>
      </w:tabs>
      <w:spacing w:after="120" w:line="336" w:lineRule="auto"/>
      <w:ind w:left="624"/>
      <w:jc w:val="both"/>
      <w:outlineLvl w:val="2"/>
    </w:pPr>
    <w:rPr>
      <w:rFonts w:ascii="Arial" w:eastAsia="Times New Roman" w:hAnsi="Arial" w:cs="Times New Roman"/>
      <w:w w:val="105"/>
      <w:kern w:val="20"/>
      <w:sz w:val="20"/>
      <w:szCs w:val="20"/>
    </w:rPr>
  </w:style>
  <w:style w:type="paragraph" w:customStyle="1" w:styleId="Level5">
    <w:name w:val="Level 5"/>
    <w:basedOn w:val="Normal"/>
    <w:uiPriority w:val="49"/>
    <w:qFormat/>
    <w:rsid w:val="00391091"/>
    <w:pPr>
      <w:numPr>
        <w:ilvl w:val="4"/>
        <w:numId w:val="33"/>
      </w:numPr>
      <w:tabs>
        <w:tab w:val="left" w:pos="1758"/>
      </w:tabs>
      <w:spacing w:after="120" w:line="336" w:lineRule="auto"/>
      <w:jc w:val="both"/>
      <w:outlineLvl w:val="4"/>
    </w:pPr>
    <w:rPr>
      <w:rFonts w:ascii="Arial" w:eastAsia="Times New Roman" w:hAnsi="Arial" w:cs="Times New Roman"/>
      <w:w w:val="105"/>
      <w:kern w:val="20"/>
      <w:sz w:val="20"/>
      <w:szCs w:val="20"/>
    </w:rPr>
  </w:style>
  <w:style w:type="paragraph" w:customStyle="1" w:styleId="Level6">
    <w:name w:val="Level 6"/>
    <w:basedOn w:val="Level5"/>
    <w:uiPriority w:val="49"/>
    <w:qFormat/>
    <w:rsid w:val="00391091"/>
    <w:pPr>
      <w:numPr>
        <w:ilvl w:val="5"/>
      </w:numPr>
      <w:outlineLvl w:val="5"/>
    </w:pPr>
  </w:style>
  <w:style w:type="paragraph" w:customStyle="1" w:styleId="Level7">
    <w:name w:val="Level 7"/>
    <w:basedOn w:val="Normal"/>
    <w:uiPriority w:val="49"/>
    <w:qFormat/>
    <w:rsid w:val="00391091"/>
    <w:pPr>
      <w:numPr>
        <w:ilvl w:val="6"/>
        <w:numId w:val="33"/>
      </w:numPr>
      <w:spacing w:after="120" w:line="336" w:lineRule="auto"/>
      <w:jc w:val="both"/>
      <w:outlineLvl w:val="6"/>
    </w:pPr>
    <w:rPr>
      <w:rFonts w:ascii="Arial" w:eastAsia="Times New Roman" w:hAnsi="Arial" w:cs="Times New Roman"/>
      <w:w w:val="105"/>
      <w:kern w:val="20"/>
      <w:sz w:val="20"/>
      <w:szCs w:val="20"/>
    </w:rPr>
  </w:style>
  <w:style w:type="paragraph" w:customStyle="1" w:styleId="StyleLevel4Left1cmFirstline0cm">
    <w:name w:val="Style Level 4 + Left:  1 cm First line:  0 cm"/>
    <w:basedOn w:val="Normal"/>
    <w:uiPriority w:val="49"/>
    <w:qFormat/>
    <w:rsid w:val="00391091"/>
    <w:pPr>
      <w:numPr>
        <w:ilvl w:val="3"/>
        <w:numId w:val="33"/>
      </w:numPr>
      <w:spacing w:after="120" w:line="336" w:lineRule="auto"/>
      <w:ind w:left="624" w:firstLine="0"/>
      <w:jc w:val="both"/>
      <w:outlineLvl w:val="3"/>
    </w:pPr>
    <w:rPr>
      <w:rFonts w:ascii="Arial" w:eastAsia="Times New Roman" w:hAnsi="Arial" w:cs="Times New Roman"/>
      <w:w w:val="105"/>
      <w:kern w:val="20"/>
      <w:sz w:val="20"/>
      <w:szCs w:val="20"/>
    </w:rPr>
  </w:style>
  <w:style w:type="paragraph" w:styleId="Header">
    <w:name w:val="header"/>
    <w:basedOn w:val="Normal"/>
    <w:link w:val="HeaderChar"/>
    <w:uiPriority w:val="99"/>
    <w:unhideWhenUsed/>
    <w:rsid w:val="00007B1D"/>
    <w:pPr>
      <w:tabs>
        <w:tab w:val="center" w:pos="4513"/>
        <w:tab w:val="right" w:pos="9026"/>
      </w:tabs>
    </w:pPr>
  </w:style>
  <w:style w:type="character" w:customStyle="1" w:styleId="HeaderChar">
    <w:name w:val="Header Char"/>
    <w:basedOn w:val="DefaultParagraphFont"/>
    <w:link w:val="Header"/>
    <w:uiPriority w:val="99"/>
    <w:rsid w:val="00007B1D"/>
  </w:style>
  <w:style w:type="paragraph" w:styleId="Footer">
    <w:name w:val="footer"/>
    <w:basedOn w:val="Normal"/>
    <w:link w:val="FooterChar"/>
    <w:uiPriority w:val="99"/>
    <w:unhideWhenUsed/>
    <w:rsid w:val="00007B1D"/>
    <w:pPr>
      <w:tabs>
        <w:tab w:val="center" w:pos="4513"/>
        <w:tab w:val="right" w:pos="9026"/>
      </w:tabs>
    </w:pPr>
  </w:style>
  <w:style w:type="character" w:customStyle="1" w:styleId="FooterChar">
    <w:name w:val="Footer Char"/>
    <w:basedOn w:val="DefaultParagraphFont"/>
    <w:link w:val="Footer"/>
    <w:uiPriority w:val="99"/>
    <w:rsid w:val="00007B1D"/>
  </w:style>
  <w:style w:type="paragraph" w:customStyle="1" w:styleId="zz1794basebodytext">
    <w:name w:val="zz1794base body text"/>
    <w:uiPriority w:val="99"/>
    <w:semiHidden/>
    <w:qFormat/>
    <w:rsid w:val="0034247B"/>
    <w:pPr>
      <w:spacing w:after="240" w:line="360" w:lineRule="auto"/>
      <w:jc w:val="both"/>
    </w:pPr>
    <w:rPr>
      <w:rFonts w:ascii="Arial" w:eastAsia="Times New Roman" w:hAnsi="Arial" w:cs="Times New Roman"/>
      <w:sz w:val="20"/>
      <w:szCs w:val="20"/>
      <w:lang w:eastAsia="en-CA"/>
    </w:rPr>
  </w:style>
  <w:style w:type="character" w:customStyle="1" w:styleId="Heading3Char">
    <w:name w:val="Heading 3 Char"/>
    <w:basedOn w:val="DefaultParagraphFont"/>
    <w:link w:val="Heading3"/>
    <w:uiPriority w:val="9"/>
    <w:rsid w:val="00E0168E"/>
    <w:rPr>
      <w:rFonts w:asciiTheme="majorHAnsi" w:eastAsiaTheme="majorEastAsia" w:hAnsiTheme="majorHAnsi" w:cstheme="majorBidi"/>
      <w:color w:val="68230B" w:themeColor="accent1" w:themeShade="7F"/>
      <w:sz w:val="24"/>
      <w:szCs w:val="24"/>
    </w:rPr>
  </w:style>
  <w:style w:type="character" w:styleId="UnresolvedMention">
    <w:name w:val="Unresolved Mention"/>
    <w:basedOn w:val="DefaultParagraphFont"/>
    <w:uiPriority w:val="99"/>
    <w:semiHidden/>
    <w:unhideWhenUsed/>
    <w:rsid w:val="00CD20F9"/>
    <w:rPr>
      <w:color w:val="605E5C"/>
      <w:shd w:val="clear" w:color="auto" w:fill="E1DFDD"/>
    </w:rPr>
  </w:style>
  <w:style w:type="character" w:styleId="SubtleEmphasis">
    <w:name w:val="Subtle Emphasis"/>
    <w:basedOn w:val="DefaultParagraphFont"/>
    <w:uiPriority w:val="19"/>
    <w:qFormat/>
    <w:rsid w:val="009856D3"/>
    <w:rPr>
      <w:i/>
      <w:iCs/>
      <w:color w:val="404040"/>
    </w:rPr>
  </w:style>
  <w:style w:type="paragraph" w:styleId="NormalWeb">
    <w:name w:val="Normal (Web)"/>
    <w:basedOn w:val="Normal"/>
    <w:uiPriority w:val="99"/>
    <w:unhideWhenUsed/>
    <w:rsid w:val="008B7D95"/>
    <w:pPr>
      <w:spacing w:before="100" w:beforeAutospacing="1" w:after="100" w:afterAutospacing="1"/>
    </w:pPr>
    <w:rPr>
      <w:rFonts w:ascii="Times New Roman" w:eastAsia="Times New Roman" w:hAnsi="Times New Roman" w:cs="Times New Roman"/>
      <w:sz w:val="24"/>
      <w:szCs w:val="24"/>
    </w:rPr>
  </w:style>
  <w:style w:type="character" w:customStyle="1" w:styleId="font-weight-bold">
    <w:name w:val="font-weight-bold"/>
    <w:basedOn w:val="DefaultParagraphFont"/>
    <w:rsid w:val="00184B3A"/>
  </w:style>
  <w:style w:type="paragraph" w:styleId="EndnoteText">
    <w:name w:val="endnote text"/>
    <w:basedOn w:val="Normal"/>
    <w:link w:val="EndnoteTextChar"/>
    <w:uiPriority w:val="99"/>
    <w:semiHidden/>
    <w:unhideWhenUsed/>
    <w:rsid w:val="003F2A6A"/>
    <w:rPr>
      <w:sz w:val="20"/>
      <w:szCs w:val="20"/>
    </w:rPr>
  </w:style>
  <w:style w:type="character" w:customStyle="1" w:styleId="EndnoteTextChar">
    <w:name w:val="Endnote Text Char"/>
    <w:basedOn w:val="DefaultParagraphFont"/>
    <w:link w:val="EndnoteText"/>
    <w:uiPriority w:val="99"/>
    <w:semiHidden/>
    <w:rsid w:val="003F2A6A"/>
    <w:rPr>
      <w:sz w:val="20"/>
      <w:szCs w:val="20"/>
    </w:rPr>
  </w:style>
  <w:style w:type="character" w:styleId="EndnoteReference">
    <w:name w:val="endnote reference"/>
    <w:basedOn w:val="DefaultParagraphFont"/>
    <w:uiPriority w:val="99"/>
    <w:semiHidden/>
    <w:unhideWhenUsed/>
    <w:rsid w:val="003F2A6A"/>
    <w:rPr>
      <w:vertAlign w:val="superscript"/>
    </w:rPr>
  </w:style>
  <w:style w:type="table" w:customStyle="1" w:styleId="TableGrid0">
    <w:name w:val="TableGrid"/>
    <w:rsid w:val="00AA75C0"/>
    <w:rPr>
      <w:rFonts w:eastAsiaTheme="minorEastAsia"/>
      <w:lang w:eastAsia="en-GB"/>
    </w:rPr>
    <w:tblPr>
      <w:tblCellMar>
        <w:top w:w="0" w:type="dxa"/>
        <w:left w:w="0" w:type="dxa"/>
        <w:bottom w:w="0" w:type="dxa"/>
        <w:right w:w="0" w:type="dxa"/>
      </w:tblCellMar>
    </w:tblPr>
  </w:style>
  <w:style w:type="character" w:customStyle="1" w:styleId="ListParagraphChar">
    <w:name w:val="List Paragraph Char"/>
    <w:aliases w:val="En tête 1 Char,List Paragraph1 Char,Table/Figure Heading Char"/>
    <w:basedOn w:val="DefaultParagraphFont"/>
    <w:link w:val="ListParagraph"/>
    <w:uiPriority w:val="34"/>
    <w:locked/>
    <w:rsid w:val="00E06FA3"/>
  </w:style>
  <w:style w:type="paragraph" w:customStyle="1" w:styleId="Default">
    <w:name w:val="Default"/>
    <w:rsid w:val="00B30F0A"/>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A6DB7"/>
    <w:rPr>
      <w:color w:val="96A9A9" w:themeColor="followedHyperlink"/>
      <w:u w:val="single"/>
    </w:rPr>
  </w:style>
  <w:style w:type="character" w:customStyle="1" w:styleId="Heading2Char">
    <w:name w:val="Heading 2 Char"/>
    <w:basedOn w:val="DefaultParagraphFont"/>
    <w:link w:val="Heading2"/>
    <w:uiPriority w:val="9"/>
    <w:rsid w:val="0036086D"/>
    <w:rPr>
      <w:rFonts w:ascii="Times New Roman" w:eastAsiaTheme="majorEastAsia" w:hAnsi="Times New Roman" w:cs="Times New Roman"/>
      <w:b/>
      <w:bCs/>
      <w:sz w:val="24"/>
      <w:szCs w:val="24"/>
    </w:rPr>
  </w:style>
  <w:style w:type="paragraph" w:styleId="TOCHeading">
    <w:name w:val="TOC Heading"/>
    <w:basedOn w:val="Heading1"/>
    <w:next w:val="Normal"/>
    <w:uiPriority w:val="39"/>
    <w:unhideWhenUsed/>
    <w:qFormat/>
    <w:rsid w:val="00035763"/>
    <w:pPr>
      <w:spacing w:line="259" w:lineRule="auto"/>
      <w:outlineLvl w:val="9"/>
    </w:pPr>
    <w:rPr>
      <w:rFonts w:asciiTheme="majorHAnsi" w:hAnsiTheme="majorHAnsi" w:cstheme="majorBidi"/>
      <w:b w:val="0"/>
      <w:bCs w:val="0"/>
      <w:color w:val="9D3511" w:themeColor="accent1" w:themeShade="BF"/>
      <w:sz w:val="32"/>
      <w:szCs w:val="32"/>
      <w:lang w:eastAsia="en-GB"/>
    </w:rPr>
  </w:style>
  <w:style w:type="paragraph" w:styleId="TOC1">
    <w:name w:val="toc 1"/>
    <w:basedOn w:val="Normal"/>
    <w:next w:val="Normal"/>
    <w:autoRedefine/>
    <w:uiPriority w:val="39"/>
    <w:unhideWhenUsed/>
    <w:rsid w:val="00035763"/>
    <w:pPr>
      <w:spacing w:after="100"/>
    </w:pPr>
  </w:style>
  <w:style w:type="paragraph" w:styleId="TOC2">
    <w:name w:val="toc 2"/>
    <w:basedOn w:val="Normal"/>
    <w:next w:val="Normal"/>
    <w:autoRedefine/>
    <w:uiPriority w:val="39"/>
    <w:unhideWhenUsed/>
    <w:rsid w:val="0003576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3818">
      <w:bodyDiv w:val="1"/>
      <w:marLeft w:val="0"/>
      <w:marRight w:val="0"/>
      <w:marTop w:val="0"/>
      <w:marBottom w:val="0"/>
      <w:divBdr>
        <w:top w:val="none" w:sz="0" w:space="0" w:color="auto"/>
        <w:left w:val="none" w:sz="0" w:space="0" w:color="auto"/>
        <w:bottom w:val="none" w:sz="0" w:space="0" w:color="auto"/>
        <w:right w:val="none" w:sz="0" w:space="0" w:color="auto"/>
      </w:divBdr>
    </w:div>
    <w:div w:id="454298620">
      <w:bodyDiv w:val="1"/>
      <w:marLeft w:val="0"/>
      <w:marRight w:val="0"/>
      <w:marTop w:val="0"/>
      <w:marBottom w:val="0"/>
      <w:divBdr>
        <w:top w:val="none" w:sz="0" w:space="0" w:color="auto"/>
        <w:left w:val="none" w:sz="0" w:space="0" w:color="auto"/>
        <w:bottom w:val="none" w:sz="0" w:space="0" w:color="auto"/>
        <w:right w:val="none" w:sz="0" w:space="0" w:color="auto"/>
      </w:divBdr>
    </w:div>
    <w:div w:id="722100807">
      <w:bodyDiv w:val="1"/>
      <w:marLeft w:val="0"/>
      <w:marRight w:val="0"/>
      <w:marTop w:val="0"/>
      <w:marBottom w:val="0"/>
      <w:divBdr>
        <w:top w:val="none" w:sz="0" w:space="0" w:color="auto"/>
        <w:left w:val="none" w:sz="0" w:space="0" w:color="auto"/>
        <w:bottom w:val="none" w:sz="0" w:space="0" w:color="auto"/>
        <w:right w:val="none" w:sz="0" w:space="0" w:color="auto"/>
      </w:divBdr>
    </w:div>
    <w:div w:id="839344803">
      <w:bodyDiv w:val="1"/>
      <w:marLeft w:val="0"/>
      <w:marRight w:val="0"/>
      <w:marTop w:val="0"/>
      <w:marBottom w:val="0"/>
      <w:divBdr>
        <w:top w:val="none" w:sz="0" w:space="0" w:color="auto"/>
        <w:left w:val="none" w:sz="0" w:space="0" w:color="auto"/>
        <w:bottom w:val="none" w:sz="0" w:space="0" w:color="auto"/>
        <w:right w:val="none" w:sz="0" w:space="0" w:color="auto"/>
      </w:divBdr>
    </w:div>
    <w:div w:id="957754821">
      <w:bodyDiv w:val="1"/>
      <w:marLeft w:val="0"/>
      <w:marRight w:val="0"/>
      <w:marTop w:val="0"/>
      <w:marBottom w:val="0"/>
      <w:divBdr>
        <w:top w:val="none" w:sz="0" w:space="0" w:color="auto"/>
        <w:left w:val="none" w:sz="0" w:space="0" w:color="auto"/>
        <w:bottom w:val="none" w:sz="0" w:space="0" w:color="auto"/>
        <w:right w:val="none" w:sz="0" w:space="0" w:color="auto"/>
      </w:divBdr>
    </w:div>
    <w:div w:id="1121269092">
      <w:bodyDiv w:val="1"/>
      <w:marLeft w:val="0"/>
      <w:marRight w:val="0"/>
      <w:marTop w:val="0"/>
      <w:marBottom w:val="0"/>
      <w:divBdr>
        <w:top w:val="none" w:sz="0" w:space="0" w:color="auto"/>
        <w:left w:val="none" w:sz="0" w:space="0" w:color="auto"/>
        <w:bottom w:val="none" w:sz="0" w:space="0" w:color="auto"/>
        <w:right w:val="none" w:sz="0" w:space="0" w:color="auto"/>
      </w:divBdr>
    </w:div>
    <w:div w:id="1135836590">
      <w:bodyDiv w:val="1"/>
      <w:marLeft w:val="0"/>
      <w:marRight w:val="0"/>
      <w:marTop w:val="0"/>
      <w:marBottom w:val="0"/>
      <w:divBdr>
        <w:top w:val="none" w:sz="0" w:space="0" w:color="auto"/>
        <w:left w:val="none" w:sz="0" w:space="0" w:color="auto"/>
        <w:bottom w:val="none" w:sz="0" w:space="0" w:color="auto"/>
        <w:right w:val="none" w:sz="0" w:space="0" w:color="auto"/>
      </w:divBdr>
    </w:div>
    <w:div w:id="1182472448">
      <w:bodyDiv w:val="1"/>
      <w:marLeft w:val="0"/>
      <w:marRight w:val="0"/>
      <w:marTop w:val="0"/>
      <w:marBottom w:val="0"/>
      <w:divBdr>
        <w:top w:val="none" w:sz="0" w:space="0" w:color="auto"/>
        <w:left w:val="none" w:sz="0" w:space="0" w:color="auto"/>
        <w:bottom w:val="none" w:sz="0" w:space="0" w:color="auto"/>
        <w:right w:val="none" w:sz="0" w:space="0" w:color="auto"/>
      </w:divBdr>
    </w:div>
    <w:div w:id="1296377543">
      <w:bodyDiv w:val="1"/>
      <w:marLeft w:val="0"/>
      <w:marRight w:val="0"/>
      <w:marTop w:val="0"/>
      <w:marBottom w:val="0"/>
      <w:divBdr>
        <w:top w:val="none" w:sz="0" w:space="0" w:color="auto"/>
        <w:left w:val="none" w:sz="0" w:space="0" w:color="auto"/>
        <w:bottom w:val="none" w:sz="0" w:space="0" w:color="auto"/>
        <w:right w:val="none" w:sz="0" w:space="0" w:color="auto"/>
      </w:divBdr>
    </w:div>
    <w:div w:id="156803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mdb.org.m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mdb.org.mt"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europarl.europa.eu/factsheets/EN/sheet/52/social-and-employment-policy-general-principle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mdb.org.m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db.org.m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info@mdb.org.m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db.org.mt/" TargetMode="External"/><Relationship Id="rId22" Type="http://schemas.openxmlformats.org/officeDocument/2006/relationships/hyperlink" Target="http://www.fondi.eu"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43611b-3e65-4734-8b41-12f58d386275" xsi:nil="true"/>
    <lcf76f155ced4ddcb4097134ff3c332f xmlns="433e716b-1c8b-479e-9301-5cd53cda27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5ED7D6AD8ACE419F0C02D7CC0F9C7B" ma:contentTypeVersion="11" ma:contentTypeDescription="Create a new document." ma:contentTypeScope="" ma:versionID="8c3b599ffe1b6217f0037b4d4237a1ca">
  <xsd:schema xmlns:xsd="http://www.w3.org/2001/XMLSchema" xmlns:xs="http://www.w3.org/2001/XMLSchema" xmlns:p="http://schemas.microsoft.com/office/2006/metadata/properties" xmlns:ns2="433e716b-1c8b-479e-9301-5cd53cda27bf" xmlns:ns3="2c43611b-3e65-4734-8b41-12f58d386275" targetNamespace="http://schemas.microsoft.com/office/2006/metadata/properties" ma:root="true" ma:fieldsID="f636f1389e0811109109c78ddfddf170" ns2:_="" ns3:_="">
    <xsd:import namespace="433e716b-1c8b-479e-9301-5cd53cda27bf"/>
    <xsd:import namespace="2c43611b-3e65-4734-8b41-12f58d3862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e716b-1c8b-479e-9301-5cd53cda2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3611b-3e65-4734-8b41-12f58d3862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89d902-8305-414f-b2a8-cacff6adf92f}" ma:internalName="TaxCatchAll" ma:showField="CatchAllData" ma:web="2c43611b-3e65-4734-8b41-12f58d386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2A442-4266-4FFB-B2F4-5208E26365F3}">
  <ds:schemaRefs>
    <ds:schemaRef ds:uri="http://purl.org/dc/elements/1.1/"/>
    <ds:schemaRef ds:uri="2c43611b-3e65-4734-8b41-12f58d386275"/>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433e716b-1c8b-479e-9301-5cd53cda27bf"/>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ABCFB051-40EB-479A-9946-A133A6E89AF4}">
  <ds:schemaRefs>
    <ds:schemaRef ds:uri="http://schemas.microsoft.com/sharepoint/v3/contenttype/forms"/>
  </ds:schemaRefs>
</ds:datastoreItem>
</file>

<file path=customXml/itemProps3.xml><?xml version="1.0" encoding="utf-8"?>
<ds:datastoreItem xmlns:ds="http://schemas.openxmlformats.org/officeDocument/2006/customXml" ds:itemID="{38350D85-93F4-463B-8235-169E6D1DD54F}">
  <ds:schemaRefs>
    <ds:schemaRef ds:uri="http://schemas.openxmlformats.org/officeDocument/2006/bibliography"/>
  </ds:schemaRefs>
</ds:datastoreItem>
</file>

<file path=customXml/itemProps4.xml><?xml version="1.0" encoding="utf-8"?>
<ds:datastoreItem xmlns:ds="http://schemas.openxmlformats.org/officeDocument/2006/customXml" ds:itemID="{985BD3E8-8A33-41DD-99E6-F66EBF102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e716b-1c8b-479e-9301-5cd53cda27bf"/>
    <ds:schemaRef ds:uri="2c43611b-3e65-4734-8b41-12f58d386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11387</Words>
  <Characters>64908</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Xuereb Maria at MDB;Ellul Dimech Reuben at MDB</dc:creator>
  <cp:keywords/>
  <dc:description/>
  <cp:lastModifiedBy>Ellul Dimech Reuben at MDB</cp:lastModifiedBy>
  <cp:revision>6</cp:revision>
  <cp:lastPrinted>2025-08-01T13:04:00Z</cp:lastPrinted>
  <dcterms:created xsi:type="dcterms:W3CDTF">2025-08-01T12:51:00Z</dcterms:created>
  <dcterms:modified xsi:type="dcterms:W3CDTF">2025-08-01T13:05:00Z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0x0101007F5ED7D6AD8ACE419F0C02D7CC0F9C7B</vt:lpwstr>
  </property>
  <property fmtid="{D5CDD505-2E9C-101B-9397-08002B2CF9AE}" pid="3" name="ClassificationContentMarkingHeaderShapeIds">
    <vt:lpwstr>7e98dc8c,154859d9,15d64303</vt:lpwstr>
  </property>
  <property fmtid="{D5CDD505-2E9C-101B-9397-08002B2CF9AE}" pid="4" name="ClassificationContentMarkingHeaderFontProps">
    <vt:lpwstr>#000000,10,Calibri</vt:lpwstr>
  </property>
  <property fmtid="{D5CDD505-2E9C-101B-9397-08002B2CF9AE}" pid="5" name="ClassificationContentMarkingHeaderText">
    <vt:lpwstr>MDB Restricted</vt:lpwstr>
  </property>
  <property fmtid="{D5CDD505-2E9C-101B-9397-08002B2CF9AE}" pid="6" name="MSIP_Label_f306bd59-1870-4365-bae4-57676c9ee3d1_Enabled">
    <vt:lpwstr>true</vt:lpwstr>
  </property>
  <property fmtid="{D5CDD505-2E9C-101B-9397-08002B2CF9AE}" pid="7" name="MSIP_Label_f306bd59-1870-4365-bae4-57676c9ee3d1_SetDate">
    <vt:lpwstr>2025-06-20T14:27:33Z</vt:lpwstr>
  </property>
  <property fmtid="{D5CDD505-2E9C-101B-9397-08002B2CF9AE}" pid="8" name="MSIP_Label_f306bd59-1870-4365-bae4-57676c9ee3d1_Method">
    <vt:lpwstr>Standard</vt:lpwstr>
  </property>
  <property fmtid="{D5CDD505-2E9C-101B-9397-08002B2CF9AE}" pid="9" name="MSIP_Label_f306bd59-1870-4365-bae4-57676c9ee3d1_Name">
    <vt:lpwstr>MDB-Restricted</vt:lpwstr>
  </property>
  <property fmtid="{D5CDD505-2E9C-101B-9397-08002B2CF9AE}" pid="10" name="MSIP_Label_f306bd59-1870-4365-bae4-57676c9ee3d1_SiteId">
    <vt:lpwstr>34cdd9f5-5db8-49bc-acba-01f65cca680d</vt:lpwstr>
  </property>
  <property fmtid="{D5CDD505-2E9C-101B-9397-08002B2CF9AE}" pid="11" name="MSIP_Label_f306bd59-1870-4365-bae4-57676c9ee3d1_ActionId">
    <vt:lpwstr>f82ccab1-5af0-4322-9a00-5940f459c459</vt:lpwstr>
  </property>
  <property fmtid="{D5CDD505-2E9C-101B-9397-08002B2CF9AE}" pid="12" name="MSIP_Label_f306bd59-1870-4365-bae4-57676c9ee3d1_ContentBits">
    <vt:lpwstr>1</vt:lpwstr>
  </property>
  <property fmtid="{D5CDD505-2E9C-101B-9397-08002B2CF9AE}" pid="13" name="MediaServiceImageTags">
    <vt:lpwstr/>
  </property>
</Properties>
</file>